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A70" w:rsidRPr="00633690" w:rsidRDefault="00544E8D" w:rsidP="00813A70">
      <w:pPr>
        <w:spacing w:after="0" w:line="360" w:lineRule="auto"/>
        <w:ind w:right="0" w:firstLine="0"/>
        <w:jc w:val="left"/>
        <w:rPr>
          <w:lang w:val="hu-HU"/>
        </w:rPr>
      </w:pPr>
      <w:r w:rsidRPr="00633690">
        <w:rPr>
          <w:b/>
          <w:sz w:val="36"/>
          <w:lang w:val="hu-HU"/>
        </w:rPr>
        <w:t xml:space="preserve">A tudományos teljesítmény referenciaadatbázis alapú meghatározása pályázati döntéselőkészítés támogatásához </w:t>
      </w:r>
      <w:r w:rsidRPr="00633690">
        <w:rPr>
          <w:lang w:val="hu-HU"/>
        </w:rPr>
        <w:t xml:space="preserve"> </w:t>
      </w:r>
    </w:p>
    <w:p w:rsidR="00F07684" w:rsidRDefault="00F07684" w:rsidP="00813A70">
      <w:pPr>
        <w:spacing w:after="0" w:line="360" w:lineRule="auto"/>
        <w:ind w:right="0" w:firstLine="0"/>
        <w:jc w:val="left"/>
        <w:rPr>
          <w:lang w:val="hu-HU"/>
        </w:rPr>
      </w:pPr>
    </w:p>
    <w:sdt>
      <w:sdtPr>
        <w:rPr>
          <w:lang w:val="hu-HU"/>
        </w:rPr>
        <w:id w:val="-832683214"/>
        <w:docPartObj>
          <w:docPartGallery w:val="Table of Contents"/>
          <w:docPartUnique/>
        </w:docPartObj>
      </w:sdtPr>
      <w:sdtEndPr>
        <w:rPr>
          <w:b/>
          <w:bCs/>
        </w:rPr>
      </w:sdtEndPr>
      <w:sdtContent>
        <w:p w:rsidR="00813A70" w:rsidRPr="00633690" w:rsidRDefault="00813A70" w:rsidP="00AB42B1">
          <w:pPr>
            <w:spacing w:after="96" w:line="276" w:lineRule="auto"/>
            <w:ind w:right="0" w:firstLine="0"/>
            <w:jc w:val="left"/>
            <w:rPr>
              <w:b/>
              <w:i/>
              <w:color w:val="0070C0"/>
              <w:lang w:val="hu-HU"/>
            </w:rPr>
          </w:pPr>
          <w:r w:rsidRPr="00633690">
            <w:rPr>
              <w:b/>
              <w:i/>
              <w:color w:val="0070C0"/>
              <w:lang w:val="hu-HU"/>
            </w:rPr>
            <w:t>Tartalomjegyzék</w:t>
          </w:r>
        </w:p>
        <w:p w:rsidR="00C67216" w:rsidRDefault="00813A70">
          <w:pPr>
            <w:pStyle w:val="TJ2"/>
            <w:tabs>
              <w:tab w:val="right" w:leader="dot" w:pos="9352"/>
            </w:tabs>
            <w:rPr>
              <w:rFonts w:asciiTheme="minorHAnsi" w:eastAsiaTheme="minorEastAsia" w:hAnsiTheme="minorHAnsi" w:cstheme="minorBidi"/>
              <w:noProof/>
              <w:color w:val="auto"/>
              <w:sz w:val="22"/>
              <w:lang w:val="hu-HU" w:eastAsia="hu-HU"/>
            </w:rPr>
          </w:pPr>
          <w:r w:rsidRPr="00633690">
            <w:rPr>
              <w:sz w:val="20"/>
              <w:lang w:val="hu-HU"/>
            </w:rPr>
            <w:fldChar w:fldCharType="begin"/>
          </w:r>
          <w:r w:rsidRPr="00633690">
            <w:rPr>
              <w:sz w:val="20"/>
              <w:lang w:val="hu-HU"/>
            </w:rPr>
            <w:instrText xml:space="preserve"> TOC \o "1-3" \h \z \u </w:instrText>
          </w:r>
          <w:r w:rsidRPr="00633690">
            <w:rPr>
              <w:sz w:val="20"/>
              <w:lang w:val="hu-HU"/>
            </w:rPr>
            <w:fldChar w:fldCharType="separate"/>
          </w:r>
          <w:hyperlink w:anchor="_Toc96596863" w:history="1">
            <w:r w:rsidR="00C67216" w:rsidRPr="0016187D">
              <w:rPr>
                <w:rStyle w:val="Hiperhivatkozs"/>
                <w:noProof/>
              </w:rPr>
              <w:t>Vezetői összefoglaló</w:t>
            </w:r>
            <w:r w:rsidR="00C67216">
              <w:rPr>
                <w:noProof/>
                <w:webHidden/>
              </w:rPr>
              <w:tab/>
            </w:r>
            <w:r w:rsidR="00C67216">
              <w:rPr>
                <w:noProof/>
                <w:webHidden/>
              </w:rPr>
              <w:fldChar w:fldCharType="begin"/>
            </w:r>
            <w:r w:rsidR="00C67216">
              <w:rPr>
                <w:noProof/>
                <w:webHidden/>
              </w:rPr>
              <w:instrText xml:space="preserve"> PAGEREF _Toc96596863 \h </w:instrText>
            </w:r>
            <w:r w:rsidR="00C67216">
              <w:rPr>
                <w:noProof/>
                <w:webHidden/>
              </w:rPr>
            </w:r>
            <w:r w:rsidR="00C67216">
              <w:rPr>
                <w:noProof/>
                <w:webHidden/>
              </w:rPr>
              <w:fldChar w:fldCharType="separate"/>
            </w:r>
            <w:r w:rsidR="00C67216">
              <w:rPr>
                <w:noProof/>
                <w:webHidden/>
              </w:rPr>
              <w:t>2</w:t>
            </w:r>
            <w:r w:rsidR="00C67216">
              <w:rPr>
                <w:noProof/>
                <w:webHidden/>
              </w:rPr>
              <w:fldChar w:fldCharType="end"/>
            </w:r>
          </w:hyperlink>
        </w:p>
        <w:p w:rsidR="00C67216" w:rsidRDefault="00C67216">
          <w:pPr>
            <w:pStyle w:val="TJ2"/>
            <w:tabs>
              <w:tab w:val="right" w:leader="dot" w:pos="9352"/>
            </w:tabs>
            <w:rPr>
              <w:rFonts w:asciiTheme="minorHAnsi" w:eastAsiaTheme="minorEastAsia" w:hAnsiTheme="minorHAnsi" w:cstheme="minorBidi"/>
              <w:noProof/>
              <w:color w:val="auto"/>
              <w:sz w:val="22"/>
              <w:lang w:val="hu-HU" w:eastAsia="hu-HU"/>
            </w:rPr>
          </w:pPr>
          <w:hyperlink w:anchor="_Toc96596864" w:history="1">
            <w:r w:rsidRPr="0016187D">
              <w:rPr>
                <w:rStyle w:val="Hiperhivatkozs"/>
                <w:noProof/>
              </w:rPr>
              <w:t>Referencia adatbázis a IV, V, VI, VII, VIII, X, és XI tudományterület esetén</w:t>
            </w:r>
            <w:r>
              <w:rPr>
                <w:noProof/>
                <w:webHidden/>
              </w:rPr>
              <w:tab/>
            </w:r>
            <w:r>
              <w:rPr>
                <w:noProof/>
                <w:webHidden/>
              </w:rPr>
              <w:fldChar w:fldCharType="begin"/>
            </w:r>
            <w:r>
              <w:rPr>
                <w:noProof/>
                <w:webHidden/>
              </w:rPr>
              <w:instrText xml:space="preserve"> PAGEREF _Toc96596864 \h </w:instrText>
            </w:r>
            <w:r>
              <w:rPr>
                <w:noProof/>
                <w:webHidden/>
              </w:rPr>
            </w:r>
            <w:r>
              <w:rPr>
                <w:noProof/>
                <w:webHidden/>
              </w:rPr>
              <w:fldChar w:fldCharType="separate"/>
            </w:r>
            <w:r>
              <w:rPr>
                <w:noProof/>
                <w:webHidden/>
              </w:rPr>
              <w:t>3</w:t>
            </w:r>
            <w:r>
              <w:rPr>
                <w:noProof/>
                <w:webHidden/>
              </w:rPr>
              <w:fldChar w:fldCharType="end"/>
            </w:r>
          </w:hyperlink>
        </w:p>
        <w:p w:rsidR="00C67216" w:rsidRDefault="00C67216">
          <w:pPr>
            <w:pStyle w:val="TJ2"/>
            <w:tabs>
              <w:tab w:val="right" w:leader="dot" w:pos="9352"/>
            </w:tabs>
            <w:rPr>
              <w:rFonts w:asciiTheme="minorHAnsi" w:eastAsiaTheme="minorEastAsia" w:hAnsiTheme="minorHAnsi" w:cstheme="minorBidi"/>
              <w:noProof/>
              <w:color w:val="auto"/>
              <w:sz w:val="22"/>
              <w:lang w:val="hu-HU" w:eastAsia="hu-HU"/>
            </w:rPr>
          </w:pPr>
          <w:hyperlink w:anchor="_Toc96596865" w:history="1">
            <w:r w:rsidRPr="0016187D">
              <w:rPr>
                <w:rStyle w:val="Hiperhivatkozs"/>
                <w:noProof/>
              </w:rPr>
              <w:t>Referencia adatbázis a I, II, III, és IX tudományterület esetén</w:t>
            </w:r>
            <w:r>
              <w:rPr>
                <w:noProof/>
                <w:webHidden/>
              </w:rPr>
              <w:tab/>
            </w:r>
            <w:r>
              <w:rPr>
                <w:noProof/>
                <w:webHidden/>
              </w:rPr>
              <w:fldChar w:fldCharType="begin"/>
            </w:r>
            <w:r>
              <w:rPr>
                <w:noProof/>
                <w:webHidden/>
              </w:rPr>
              <w:instrText xml:space="preserve"> PAGEREF _Toc96596865 \h </w:instrText>
            </w:r>
            <w:r>
              <w:rPr>
                <w:noProof/>
                <w:webHidden/>
              </w:rPr>
            </w:r>
            <w:r>
              <w:rPr>
                <w:noProof/>
                <w:webHidden/>
              </w:rPr>
              <w:fldChar w:fldCharType="separate"/>
            </w:r>
            <w:r>
              <w:rPr>
                <w:noProof/>
                <w:webHidden/>
              </w:rPr>
              <w:t>4</w:t>
            </w:r>
            <w:r>
              <w:rPr>
                <w:noProof/>
                <w:webHidden/>
              </w:rPr>
              <w:fldChar w:fldCharType="end"/>
            </w:r>
          </w:hyperlink>
        </w:p>
        <w:p w:rsidR="00C67216" w:rsidRDefault="00C67216">
          <w:pPr>
            <w:pStyle w:val="TJ2"/>
            <w:tabs>
              <w:tab w:val="right" w:leader="dot" w:pos="9352"/>
            </w:tabs>
            <w:rPr>
              <w:rFonts w:asciiTheme="minorHAnsi" w:eastAsiaTheme="minorEastAsia" w:hAnsiTheme="minorHAnsi" w:cstheme="minorBidi"/>
              <w:noProof/>
              <w:color w:val="auto"/>
              <w:sz w:val="22"/>
              <w:lang w:val="hu-HU" w:eastAsia="hu-HU"/>
            </w:rPr>
          </w:pPr>
          <w:hyperlink w:anchor="_Toc96596866" w:history="1">
            <w:r w:rsidRPr="0016187D">
              <w:rPr>
                <w:rStyle w:val="Hiperhivatkozs"/>
                <w:noProof/>
              </w:rPr>
              <w:t>Számolt mutatók III, IV, V, VI, VII, VIII, IX, X, és XI. tudományterületek esetén</w:t>
            </w:r>
            <w:r>
              <w:rPr>
                <w:noProof/>
                <w:webHidden/>
              </w:rPr>
              <w:tab/>
            </w:r>
            <w:r>
              <w:rPr>
                <w:noProof/>
                <w:webHidden/>
              </w:rPr>
              <w:fldChar w:fldCharType="begin"/>
            </w:r>
            <w:r>
              <w:rPr>
                <w:noProof/>
                <w:webHidden/>
              </w:rPr>
              <w:instrText xml:space="preserve"> PAGEREF _Toc96596866 \h </w:instrText>
            </w:r>
            <w:r>
              <w:rPr>
                <w:noProof/>
                <w:webHidden/>
              </w:rPr>
            </w:r>
            <w:r>
              <w:rPr>
                <w:noProof/>
                <w:webHidden/>
              </w:rPr>
              <w:fldChar w:fldCharType="separate"/>
            </w:r>
            <w:r>
              <w:rPr>
                <w:noProof/>
                <w:webHidden/>
              </w:rPr>
              <w:t>5</w:t>
            </w:r>
            <w:r>
              <w:rPr>
                <w:noProof/>
                <w:webHidden/>
              </w:rPr>
              <w:fldChar w:fldCharType="end"/>
            </w:r>
          </w:hyperlink>
        </w:p>
        <w:p w:rsidR="00C67216" w:rsidRDefault="00C67216">
          <w:pPr>
            <w:pStyle w:val="TJ2"/>
            <w:tabs>
              <w:tab w:val="right" w:leader="dot" w:pos="9352"/>
            </w:tabs>
            <w:rPr>
              <w:rFonts w:asciiTheme="minorHAnsi" w:eastAsiaTheme="minorEastAsia" w:hAnsiTheme="minorHAnsi" w:cstheme="minorBidi"/>
              <w:noProof/>
              <w:color w:val="auto"/>
              <w:sz w:val="22"/>
              <w:lang w:val="hu-HU" w:eastAsia="hu-HU"/>
            </w:rPr>
          </w:pPr>
          <w:hyperlink w:anchor="_Toc96596867" w:history="1">
            <w:r w:rsidRPr="0016187D">
              <w:rPr>
                <w:rStyle w:val="Hiperhivatkozs"/>
                <w:noProof/>
              </w:rPr>
              <w:t>Számolt tudománymetriai mutatók I és II tudományterületek esetén</w:t>
            </w:r>
            <w:r>
              <w:rPr>
                <w:noProof/>
                <w:webHidden/>
              </w:rPr>
              <w:tab/>
            </w:r>
            <w:r>
              <w:rPr>
                <w:noProof/>
                <w:webHidden/>
              </w:rPr>
              <w:fldChar w:fldCharType="begin"/>
            </w:r>
            <w:r>
              <w:rPr>
                <w:noProof/>
                <w:webHidden/>
              </w:rPr>
              <w:instrText xml:space="preserve"> PAGEREF _Toc96596867 \h </w:instrText>
            </w:r>
            <w:r>
              <w:rPr>
                <w:noProof/>
                <w:webHidden/>
              </w:rPr>
            </w:r>
            <w:r>
              <w:rPr>
                <w:noProof/>
                <w:webHidden/>
              </w:rPr>
              <w:fldChar w:fldCharType="separate"/>
            </w:r>
            <w:r>
              <w:rPr>
                <w:noProof/>
                <w:webHidden/>
              </w:rPr>
              <w:t>5</w:t>
            </w:r>
            <w:r>
              <w:rPr>
                <w:noProof/>
                <w:webHidden/>
              </w:rPr>
              <w:fldChar w:fldCharType="end"/>
            </w:r>
          </w:hyperlink>
        </w:p>
        <w:p w:rsidR="00C67216" w:rsidRDefault="00C67216">
          <w:pPr>
            <w:pStyle w:val="TJ2"/>
            <w:tabs>
              <w:tab w:val="right" w:leader="dot" w:pos="9352"/>
            </w:tabs>
            <w:rPr>
              <w:rFonts w:asciiTheme="minorHAnsi" w:eastAsiaTheme="minorEastAsia" w:hAnsiTheme="minorHAnsi" w:cstheme="minorBidi"/>
              <w:noProof/>
              <w:color w:val="auto"/>
              <w:sz w:val="22"/>
              <w:lang w:val="hu-HU" w:eastAsia="hu-HU"/>
            </w:rPr>
          </w:pPr>
          <w:hyperlink w:anchor="_Toc96596868" w:history="1">
            <w:r w:rsidRPr="0016187D">
              <w:rPr>
                <w:rStyle w:val="Hiperhivatkozs"/>
                <w:noProof/>
              </w:rPr>
              <w:t>OTKA kutatók statisztikai elemzése</w:t>
            </w:r>
            <w:r>
              <w:rPr>
                <w:noProof/>
                <w:webHidden/>
              </w:rPr>
              <w:tab/>
            </w:r>
            <w:r>
              <w:rPr>
                <w:noProof/>
                <w:webHidden/>
              </w:rPr>
              <w:fldChar w:fldCharType="begin"/>
            </w:r>
            <w:r>
              <w:rPr>
                <w:noProof/>
                <w:webHidden/>
              </w:rPr>
              <w:instrText xml:space="preserve"> PAGEREF _Toc96596868 \h </w:instrText>
            </w:r>
            <w:r>
              <w:rPr>
                <w:noProof/>
                <w:webHidden/>
              </w:rPr>
            </w:r>
            <w:r>
              <w:rPr>
                <w:noProof/>
                <w:webHidden/>
              </w:rPr>
              <w:fldChar w:fldCharType="separate"/>
            </w:r>
            <w:r>
              <w:rPr>
                <w:noProof/>
                <w:webHidden/>
              </w:rPr>
              <w:t>6</w:t>
            </w:r>
            <w:r>
              <w:rPr>
                <w:noProof/>
                <w:webHidden/>
              </w:rPr>
              <w:fldChar w:fldCharType="end"/>
            </w:r>
          </w:hyperlink>
        </w:p>
        <w:p w:rsidR="00C67216" w:rsidRDefault="00C67216">
          <w:pPr>
            <w:pStyle w:val="TJ2"/>
            <w:tabs>
              <w:tab w:val="right" w:leader="dot" w:pos="9352"/>
            </w:tabs>
            <w:rPr>
              <w:rFonts w:asciiTheme="minorHAnsi" w:eastAsiaTheme="minorEastAsia" w:hAnsiTheme="minorHAnsi" w:cstheme="minorBidi"/>
              <w:noProof/>
              <w:color w:val="auto"/>
              <w:sz w:val="22"/>
              <w:lang w:val="hu-HU" w:eastAsia="hu-HU"/>
            </w:rPr>
          </w:pPr>
          <w:hyperlink w:anchor="_Toc96596869" w:history="1">
            <w:r w:rsidRPr="0016187D">
              <w:rPr>
                <w:rStyle w:val="Hiperhivatkozs"/>
                <w:noProof/>
              </w:rPr>
              <w:t>OTKA zsűrin belüli elemzések</w:t>
            </w:r>
            <w:r>
              <w:rPr>
                <w:noProof/>
                <w:webHidden/>
              </w:rPr>
              <w:tab/>
            </w:r>
            <w:r>
              <w:rPr>
                <w:noProof/>
                <w:webHidden/>
              </w:rPr>
              <w:fldChar w:fldCharType="begin"/>
            </w:r>
            <w:r>
              <w:rPr>
                <w:noProof/>
                <w:webHidden/>
              </w:rPr>
              <w:instrText xml:space="preserve"> PAGEREF _Toc96596869 \h </w:instrText>
            </w:r>
            <w:r>
              <w:rPr>
                <w:noProof/>
                <w:webHidden/>
              </w:rPr>
            </w:r>
            <w:r>
              <w:rPr>
                <w:noProof/>
                <w:webHidden/>
              </w:rPr>
              <w:fldChar w:fldCharType="separate"/>
            </w:r>
            <w:r>
              <w:rPr>
                <w:noProof/>
                <w:webHidden/>
              </w:rPr>
              <w:t>7</w:t>
            </w:r>
            <w:r>
              <w:rPr>
                <w:noProof/>
                <w:webHidden/>
              </w:rPr>
              <w:fldChar w:fldCharType="end"/>
            </w:r>
          </w:hyperlink>
        </w:p>
        <w:p w:rsidR="00C67216" w:rsidRDefault="00C67216">
          <w:pPr>
            <w:pStyle w:val="TJ2"/>
            <w:tabs>
              <w:tab w:val="right" w:leader="dot" w:pos="9352"/>
            </w:tabs>
            <w:rPr>
              <w:rFonts w:asciiTheme="minorHAnsi" w:eastAsiaTheme="minorEastAsia" w:hAnsiTheme="minorHAnsi" w:cstheme="minorBidi"/>
              <w:noProof/>
              <w:color w:val="auto"/>
              <w:sz w:val="22"/>
              <w:lang w:val="hu-HU" w:eastAsia="hu-HU"/>
            </w:rPr>
          </w:pPr>
          <w:hyperlink w:anchor="_Toc96596870" w:history="1">
            <w:r w:rsidRPr="0016187D">
              <w:rPr>
                <w:rStyle w:val="Hiperhivatkozs"/>
                <w:noProof/>
              </w:rPr>
              <w:t>OTKA honlap scientometriai mutatók</w:t>
            </w:r>
            <w:r>
              <w:rPr>
                <w:noProof/>
                <w:webHidden/>
              </w:rPr>
              <w:tab/>
            </w:r>
            <w:r>
              <w:rPr>
                <w:noProof/>
                <w:webHidden/>
              </w:rPr>
              <w:fldChar w:fldCharType="begin"/>
            </w:r>
            <w:r>
              <w:rPr>
                <w:noProof/>
                <w:webHidden/>
              </w:rPr>
              <w:instrText xml:space="preserve"> PAGEREF _Toc96596870 \h </w:instrText>
            </w:r>
            <w:r>
              <w:rPr>
                <w:noProof/>
                <w:webHidden/>
              </w:rPr>
            </w:r>
            <w:r>
              <w:rPr>
                <w:noProof/>
                <w:webHidden/>
              </w:rPr>
              <w:fldChar w:fldCharType="separate"/>
            </w:r>
            <w:r>
              <w:rPr>
                <w:noProof/>
                <w:webHidden/>
              </w:rPr>
              <w:t>7</w:t>
            </w:r>
            <w:r>
              <w:rPr>
                <w:noProof/>
                <w:webHidden/>
              </w:rPr>
              <w:fldChar w:fldCharType="end"/>
            </w:r>
          </w:hyperlink>
        </w:p>
        <w:p w:rsidR="00C67216" w:rsidRDefault="00C67216">
          <w:pPr>
            <w:pStyle w:val="TJ2"/>
            <w:tabs>
              <w:tab w:val="right" w:leader="dot" w:pos="9352"/>
            </w:tabs>
            <w:rPr>
              <w:rFonts w:asciiTheme="minorHAnsi" w:eastAsiaTheme="minorEastAsia" w:hAnsiTheme="minorHAnsi" w:cstheme="minorBidi"/>
              <w:noProof/>
              <w:color w:val="auto"/>
              <w:sz w:val="22"/>
              <w:lang w:val="hu-HU" w:eastAsia="hu-HU"/>
            </w:rPr>
          </w:pPr>
          <w:hyperlink w:anchor="_Toc96596871" w:history="1">
            <w:r w:rsidRPr="0016187D">
              <w:rPr>
                <w:rStyle w:val="Hiperhivatkozs"/>
                <w:noProof/>
              </w:rPr>
              <w:t>GYAKRAN FELTETT KÉRDÉSEK</w:t>
            </w:r>
            <w:r>
              <w:rPr>
                <w:noProof/>
                <w:webHidden/>
              </w:rPr>
              <w:tab/>
            </w:r>
            <w:r>
              <w:rPr>
                <w:noProof/>
                <w:webHidden/>
              </w:rPr>
              <w:fldChar w:fldCharType="begin"/>
            </w:r>
            <w:r>
              <w:rPr>
                <w:noProof/>
                <w:webHidden/>
              </w:rPr>
              <w:instrText xml:space="preserve"> PAGEREF _Toc96596871 \h </w:instrText>
            </w:r>
            <w:r>
              <w:rPr>
                <w:noProof/>
                <w:webHidden/>
              </w:rPr>
            </w:r>
            <w:r>
              <w:rPr>
                <w:noProof/>
                <w:webHidden/>
              </w:rPr>
              <w:fldChar w:fldCharType="separate"/>
            </w:r>
            <w:r>
              <w:rPr>
                <w:noProof/>
                <w:webHidden/>
              </w:rPr>
              <w:t>8</w:t>
            </w:r>
            <w:r>
              <w:rPr>
                <w:noProof/>
                <w:webHidden/>
              </w:rPr>
              <w:fldChar w:fldCharType="end"/>
            </w:r>
          </w:hyperlink>
        </w:p>
        <w:p w:rsidR="00C67216" w:rsidRDefault="00C67216">
          <w:pPr>
            <w:pStyle w:val="TJ2"/>
            <w:tabs>
              <w:tab w:val="right" w:leader="dot" w:pos="9352"/>
            </w:tabs>
            <w:rPr>
              <w:rFonts w:asciiTheme="minorHAnsi" w:eastAsiaTheme="minorEastAsia" w:hAnsiTheme="minorHAnsi" w:cstheme="minorBidi"/>
              <w:noProof/>
              <w:color w:val="auto"/>
              <w:sz w:val="22"/>
              <w:lang w:val="hu-HU" w:eastAsia="hu-HU"/>
            </w:rPr>
          </w:pPr>
          <w:hyperlink w:anchor="_Toc96596872" w:history="1">
            <w:r w:rsidRPr="0016187D">
              <w:rPr>
                <w:rStyle w:val="Hiperhivatkozs"/>
                <w:noProof/>
              </w:rPr>
              <w:t>Miért nem csak az elmúlt 10 év közleményeit vizsgáljuk?</w:t>
            </w:r>
            <w:r>
              <w:rPr>
                <w:noProof/>
                <w:webHidden/>
              </w:rPr>
              <w:tab/>
            </w:r>
            <w:r>
              <w:rPr>
                <w:noProof/>
                <w:webHidden/>
              </w:rPr>
              <w:fldChar w:fldCharType="begin"/>
            </w:r>
            <w:r>
              <w:rPr>
                <w:noProof/>
                <w:webHidden/>
              </w:rPr>
              <w:instrText xml:space="preserve"> PAGEREF _Toc96596872 \h </w:instrText>
            </w:r>
            <w:r>
              <w:rPr>
                <w:noProof/>
                <w:webHidden/>
              </w:rPr>
            </w:r>
            <w:r>
              <w:rPr>
                <w:noProof/>
                <w:webHidden/>
              </w:rPr>
              <w:fldChar w:fldCharType="separate"/>
            </w:r>
            <w:r>
              <w:rPr>
                <w:noProof/>
                <w:webHidden/>
              </w:rPr>
              <w:t>8</w:t>
            </w:r>
            <w:r>
              <w:rPr>
                <w:noProof/>
                <w:webHidden/>
              </w:rPr>
              <w:fldChar w:fldCharType="end"/>
            </w:r>
          </w:hyperlink>
        </w:p>
        <w:p w:rsidR="00C67216" w:rsidRDefault="00C67216">
          <w:pPr>
            <w:pStyle w:val="TJ2"/>
            <w:tabs>
              <w:tab w:val="right" w:leader="dot" w:pos="9352"/>
            </w:tabs>
            <w:rPr>
              <w:rFonts w:asciiTheme="minorHAnsi" w:eastAsiaTheme="minorEastAsia" w:hAnsiTheme="minorHAnsi" w:cstheme="minorBidi"/>
              <w:noProof/>
              <w:color w:val="auto"/>
              <w:sz w:val="22"/>
              <w:lang w:val="hu-HU" w:eastAsia="hu-HU"/>
            </w:rPr>
          </w:pPr>
          <w:hyperlink w:anchor="_Toc96596873" w:history="1">
            <w:r w:rsidRPr="0016187D">
              <w:rPr>
                <w:rStyle w:val="Hiperhivatkozs"/>
                <w:noProof/>
              </w:rPr>
              <w:t>Miért nem a D1-es cikkek számát alkalmazzuk a kiválóság mérésére?</w:t>
            </w:r>
            <w:r>
              <w:rPr>
                <w:noProof/>
                <w:webHidden/>
              </w:rPr>
              <w:tab/>
            </w:r>
            <w:r>
              <w:rPr>
                <w:noProof/>
                <w:webHidden/>
              </w:rPr>
              <w:fldChar w:fldCharType="begin"/>
            </w:r>
            <w:r>
              <w:rPr>
                <w:noProof/>
                <w:webHidden/>
              </w:rPr>
              <w:instrText xml:space="preserve"> PAGEREF _Toc96596873 \h </w:instrText>
            </w:r>
            <w:r>
              <w:rPr>
                <w:noProof/>
                <w:webHidden/>
              </w:rPr>
            </w:r>
            <w:r>
              <w:rPr>
                <w:noProof/>
                <w:webHidden/>
              </w:rPr>
              <w:fldChar w:fldCharType="separate"/>
            </w:r>
            <w:r>
              <w:rPr>
                <w:noProof/>
                <w:webHidden/>
              </w:rPr>
              <w:t>8</w:t>
            </w:r>
            <w:r>
              <w:rPr>
                <w:noProof/>
                <w:webHidden/>
              </w:rPr>
              <w:fldChar w:fldCharType="end"/>
            </w:r>
          </w:hyperlink>
        </w:p>
        <w:p w:rsidR="00C67216" w:rsidRDefault="00C67216">
          <w:pPr>
            <w:pStyle w:val="TJ2"/>
            <w:tabs>
              <w:tab w:val="right" w:leader="dot" w:pos="9352"/>
            </w:tabs>
            <w:rPr>
              <w:rFonts w:asciiTheme="minorHAnsi" w:eastAsiaTheme="minorEastAsia" w:hAnsiTheme="minorHAnsi" w:cstheme="minorBidi"/>
              <w:noProof/>
              <w:color w:val="auto"/>
              <w:sz w:val="22"/>
              <w:lang w:val="hu-HU" w:eastAsia="hu-HU"/>
            </w:rPr>
          </w:pPr>
          <w:hyperlink w:anchor="_Toc96596874" w:history="1">
            <w:r w:rsidRPr="0016187D">
              <w:rPr>
                <w:rStyle w:val="Hiperhivatkozs"/>
                <w:noProof/>
              </w:rPr>
              <w:t>Figyelembe vesszük gyermekek nevelését?</w:t>
            </w:r>
            <w:r>
              <w:rPr>
                <w:noProof/>
                <w:webHidden/>
              </w:rPr>
              <w:tab/>
            </w:r>
            <w:r>
              <w:rPr>
                <w:noProof/>
                <w:webHidden/>
              </w:rPr>
              <w:fldChar w:fldCharType="begin"/>
            </w:r>
            <w:r>
              <w:rPr>
                <w:noProof/>
                <w:webHidden/>
              </w:rPr>
              <w:instrText xml:space="preserve"> PAGEREF _Toc96596874 \h </w:instrText>
            </w:r>
            <w:r>
              <w:rPr>
                <w:noProof/>
                <w:webHidden/>
              </w:rPr>
            </w:r>
            <w:r>
              <w:rPr>
                <w:noProof/>
                <w:webHidden/>
              </w:rPr>
              <w:fldChar w:fldCharType="separate"/>
            </w:r>
            <w:r>
              <w:rPr>
                <w:noProof/>
                <w:webHidden/>
              </w:rPr>
              <w:t>8</w:t>
            </w:r>
            <w:r>
              <w:rPr>
                <w:noProof/>
                <w:webHidden/>
              </w:rPr>
              <w:fldChar w:fldCharType="end"/>
            </w:r>
          </w:hyperlink>
        </w:p>
        <w:p w:rsidR="00C67216" w:rsidRDefault="00C67216">
          <w:pPr>
            <w:pStyle w:val="TJ2"/>
            <w:tabs>
              <w:tab w:val="right" w:leader="dot" w:pos="9352"/>
            </w:tabs>
            <w:rPr>
              <w:rFonts w:asciiTheme="minorHAnsi" w:eastAsiaTheme="minorEastAsia" w:hAnsiTheme="minorHAnsi" w:cstheme="minorBidi"/>
              <w:noProof/>
              <w:color w:val="auto"/>
              <w:sz w:val="22"/>
              <w:lang w:val="hu-HU" w:eastAsia="hu-HU"/>
            </w:rPr>
          </w:pPr>
          <w:hyperlink w:anchor="_Toc96596875" w:history="1">
            <w:r w:rsidRPr="0016187D">
              <w:rPr>
                <w:rStyle w:val="Hiperhivatkozs"/>
                <w:noProof/>
              </w:rPr>
              <w:t>Mi történik egyező értékek esetén?</w:t>
            </w:r>
            <w:r>
              <w:rPr>
                <w:noProof/>
                <w:webHidden/>
              </w:rPr>
              <w:tab/>
            </w:r>
            <w:r>
              <w:rPr>
                <w:noProof/>
                <w:webHidden/>
              </w:rPr>
              <w:fldChar w:fldCharType="begin"/>
            </w:r>
            <w:r>
              <w:rPr>
                <w:noProof/>
                <w:webHidden/>
              </w:rPr>
              <w:instrText xml:space="preserve"> PAGEREF _Toc96596875 \h </w:instrText>
            </w:r>
            <w:r>
              <w:rPr>
                <w:noProof/>
                <w:webHidden/>
              </w:rPr>
            </w:r>
            <w:r>
              <w:rPr>
                <w:noProof/>
                <w:webHidden/>
              </w:rPr>
              <w:fldChar w:fldCharType="separate"/>
            </w:r>
            <w:r>
              <w:rPr>
                <w:noProof/>
                <w:webHidden/>
              </w:rPr>
              <w:t>9</w:t>
            </w:r>
            <w:r>
              <w:rPr>
                <w:noProof/>
                <w:webHidden/>
              </w:rPr>
              <w:fldChar w:fldCharType="end"/>
            </w:r>
          </w:hyperlink>
        </w:p>
        <w:p w:rsidR="00C67216" w:rsidRDefault="00C67216">
          <w:pPr>
            <w:pStyle w:val="TJ2"/>
            <w:tabs>
              <w:tab w:val="right" w:leader="dot" w:pos="9352"/>
            </w:tabs>
            <w:rPr>
              <w:rFonts w:asciiTheme="minorHAnsi" w:eastAsiaTheme="minorEastAsia" w:hAnsiTheme="minorHAnsi" w:cstheme="minorBidi"/>
              <w:noProof/>
              <w:color w:val="auto"/>
              <w:sz w:val="22"/>
              <w:lang w:val="hu-HU" w:eastAsia="hu-HU"/>
            </w:rPr>
          </w:pPr>
          <w:hyperlink w:anchor="_Toc96596876" w:history="1">
            <w:r w:rsidRPr="0016187D">
              <w:rPr>
                <w:rStyle w:val="Hiperhivatkozs"/>
                <w:noProof/>
              </w:rPr>
              <w:t>Mikor lesz frissítve az adatbázis?</w:t>
            </w:r>
            <w:r>
              <w:rPr>
                <w:noProof/>
                <w:webHidden/>
              </w:rPr>
              <w:tab/>
            </w:r>
            <w:r>
              <w:rPr>
                <w:noProof/>
                <w:webHidden/>
              </w:rPr>
              <w:fldChar w:fldCharType="begin"/>
            </w:r>
            <w:r>
              <w:rPr>
                <w:noProof/>
                <w:webHidden/>
              </w:rPr>
              <w:instrText xml:space="preserve"> PAGEREF _Toc96596876 \h </w:instrText>
            </w:r>
            <w:r>
              <w:rPr>
                <w:noProof/>
                <w:webHidden/>
              </w:rPr>
            </w:r>
            <w:r>
              <w:rPr>
                <w:noProof/>
                <w:webHidden/>
              </w:rPr>
              <w:fldChar w:fldCharType="separate"/>
            </w:r>
            <w:r>
              <w:rPr>
                <w:noProof/>
                <w:webHidden/>
              </w:rPr>
              <w:t>9</w:t>
            </w:r>
            <w:r>
              <w:rPr>
                <w:noProof/>
                <w:webHidden/>
              </w:rPr>
              <w:fldChar w:fldCharType="end"/>
            </w:r>
          </w:hyperlink>
        </w:p>
        <w:p w:rsidR="00C67216" w:rsidRDefault="00C67216">
          <w:pPr>
            <w:pStyle w:val="TJ2"/>
            <w:tabs>
              <w:tab w:val="right" w:leader="dot" w:pos="9352"/>
            </w:tabs>
            <w:rPr>
              <w:rFonts w:asciiTheme="minorHAnsi" w:eastAsiaTheme="minorEastAsia" w:hAnsiTheme="minorHAnsi" w:cstheme="minorBidi"/>
              <w:noProof/>
              <w:color w:val="auto"/>
              <w:sz w:val="22"/>
              <w:lang w:val="hu-HU" w:eastAsia="hu-HU"/>
            </w:rPr>
          </w:pPr>
          <w:hyperlink w:anchor="_Toc96596877" w:history="1">
            <w:r w:rsidRPr="0016187D">
              <w:rPr>
                <w:rStyle w:val="Hiperhivatkozs"/>
                <w:noProof/>
              </w:rPr>
              <w:t>Mit mutat a Database fül?</w:t>
            </w:r>
            <w:r>
              <w:rPr>
                <w:noProof/>
                <w:webHidden/>
              </w:rPr>
              <w:tab/>
            </w:r>
            <w:r>
              <w:rPr>
                <w:noProof/>
                <w:webHidden/>
              </w:rPr>
              <w:fldChar w:fldCharType="begin"/>
            </w:r>
            <w:r>
              <w:rPr>
                <w:noProof/>
                <w:webHidden/>
              </w:rPr>
              <w:instrText xml:space="preserve"> PAGEREF _Toc96596877 \h </w:instrText>
            </w:r>
            <w:r>
              <w:rPr>
                <w:noProof/>
                <w:webHidden/>
              </w:rPr>
            </w:r>
            <w:r>
              <w:rPr>
                <w:noProof/>
                <w:webHidden/>
              </w:rPr>
              <w:fldChar w:fldCharType="separate"/>
            </w:r>
            <w:r>
              <w:rPr>
                <w:noProof/>
                <w:webHidden/>
              </w:rPr>
              <w:t>9</w:t>
            </w:r>
            <w:r>
              <w:rPr>
                <w:noProof/>
                <w:webHidden/>
              </w:rPr>
              <w:fldChar w:fldCharType="end"/>
            </w:r>
          </w:hyperlink>
        </w:p>
        <w:p w:rsidR="00C67216" w:rsidRDefault="00C67216">
          <w:pPr>
            <w:pStyle w:val="TJ2"/>
            <w:tabs>
              <w:tab w:val="right" w:leader="dot" w:pos="9352"/>
            </w:tabs>
            <w:rPr>
              <w:rFonts w:asciiTheme="minorHAnsi" w:eastAsiaTheme="minorEastAsia" w:hAnsiTheme="minorHAnsi" w:cstheme="minorBidi"/>
              <w:noProof/>
              <w:color w:val="auto"/>
              <w:sz w:val="22"/>
              <w:lang w:val="hu-HU" w:eastAsia="hu-HU"/>
            </w:rPr>
          </w:pPr>
          <w:hyperlink w:anchor="_Toc96596878" w:history="1">
            <w:r w:rsidRPr="0016187D">
              <w:rPr>
                <w:rStyle w:val="Hiperhivatkozs"/>
                <w:noProof/>
              </w:rPr>
              <w:t>Mi történik 0-ás érték esetén?</w:t>
            </w:r>
            <w:r>
              <w:rPr>
                <w:noProof/>
                <w:webHidden/>
              </w:rPr>
              <w:tab/>
            </w:r>
            <w:r>
              <w:rPr>
                <w:noProof/>
                <w:webHidden/>
              </w:rPr>
              <w:fldChar w:fldCharType="begin"/>
            </w:r>
            <w:r>
              <w:rPr>
                <w:noProof/>
                <w:webHidden/>
              </w:rPr>
              <w:instrText xml:space="preserve"> PAGEREF _Toc96596878 \h </w:instrText>
            </w:r>
            <w:r>
              <w:rPr>
                <w:noProof/>
                <w:webHidden/>
              </w:rPr>
            </w:r>
            <w:r>
              <w:rPr>
                <w:noProof/>
                <w:webHidden/>
              </w:rPr>
              <w:fldChar w:fldCharType="separate"/>
            </w:r>
            <w:r>
              <w:rPr>
                <w:noProof/>
                <w:webHidden/>
              </w:rPr>
              <w:t>9</w:t>
            </w:r>
            <w:r>
              <w:rPr>
                <w:noProof/>
                <w:webHidden/>
              </w:rPr>
              <w:fldChar w:fldCharType="end"/>
            </w:r>
          </w:hyperlink>
        </w:p>
        <w:p w:rsidR="00C67216" w:rsidRDefault="00C67216">
          <w:pPr>
            <w:pStyle w:val="TJ2"/>
            <w:tabs>
              <w:tab w:val="right" w:leader="dot" w:pos="9352"/>
            </w:tabs>
            <w:rPr>
              <w:rFonts w:asciiTheme="minorHAnsi" w:eastAsiaTheme="minorEastAsia" w:hAnsiTheme="minorHAnsi" w:cstheme="minorBidi"/>
              <w:noProof/>
              <w:color w:val="auto"/>
              <w:sz w:val="22"/>
              <w:lang w:val="hu-HU" w:eastAsia="hu-HU"/>
            </w:rPr>
          </w:pPr>
          <w:hyperlink w:anchor="_Toc96596879" w:history="1">
            <w:r w:rsidRPr="0016187D">
              <w:rPr>
                <w:rStyle w:val="Hiperhivatkozs"/>
                <w:noProof/>
              </w:rPr>
              <w:t>A duplázás mindenképpen kétszeres növelést jelent?</w:t>
            </w:r>
            <w:r>
              <w:rPr>
                <w:noProof/>
                <w:webHidden/>
              </w:rPr>
              <w:tab/>
            </w:r>
            <w:r>
              <w:rPr>
                <w:noProof/>
                <w:webHidden/>
              </w:rPr>
              <w:fldChar w:fldCharType="begin"/>
            </w:r>
            <w:r>
              <w:rPr>
                <w:noProof/>
                <w:webHidden/>
              </w:rPr>
              <w:instrText xml:space="preserve"> PAGEREF _Toc96596879 \h </w:instrText>
            </w:r>
            <w:r>
              <w:rPr>
                <w:noProof/>
                <w:webHidden/>
              </w:rPr>
            </w:r>
            <w:r>
              <w:rPr>
                <w:noProof/>
                <w:webHidden/>
              </w:rPr>
              <w:fldChar w:fldCharType="separate"/>
            </w:r>
            <w:r>
              <w:rPr>
                <w:noProof/>
                <w:webHidden/>
              </w:rPr>
              <w:t>10</w:t>
            </w:r>
            <w:r>
              <w:rPr>
                <w:noProof/>
                <w:webHidden/>
              </w:rPr>
              <w:fldChar w:fldCharType="end"/>
            </w:r>
          </w:hyperlink>
        </w:p>
        <w:p w:rsidR="00C67216" w:rsidRDefault="00C67216">
          <w:pPr>
            <w:pStyle w:val="TJ2"/>
            <w:tabs>
              <w:tab w:val="right" w:leader="dot" w:pos="9352"/>
            </w:tabs>
            <w:rPr>
              <w:rFonts w:asciiTheme="minorHAnsi" w:eastAsiaTheme="minorEastAsia" w:hAnsiTheme="minorHAnsi" w:cstheme="minorBidi"/>
              <w:noProof/>
              <w:color w:val="auto"/>
              <w:sz w:val="22"/>
              <w:lang w:val="hu-HU" w:eastAsia="hu-HU"/>
            </w:rPr>
          </w:pPr>
          <w:hyperlink w:anchor="_Toc96596880" w:history="1">
            <w:r w:rsidRPr="0016187D">
              <w:rPr>
                <w:rStyle w:val="Hiperhivatkozs"/>
                <w:noProof/>
              </w:rPr>
              <w:t>Mik az Excellence citáció küszöbértékei tudományterületenként?</w:t>
            </w:r>
            <w:r>
              <w:rPr>
                <w:noProof/>
                <w:webHidden/>
              </w:rPr>
              <w:tab/>
            </w:r>
            <w:r>
              <w:rPr>
                <w:noProof/>
                <w:webHidden/>
              </w:rPr>
              <w:fldChar w:fldCharType="begin"/>
            </w:r>
            <w:r>
              <w:rPr>
                <w:noProof/>
                <w:webHidden/>
              </w:rPr>
              <w:instrText xml:space="preserve"> PAGEREF _Toc96596880 \h </w:instrText>
            </w:r>
            <w:r>
              <w:rPr>
                <w:noProof/>
                <w:webHidden/>
              </w:rPr>
            </w:r>
            <w:r>
              <w:rPr>
                <w:noProof/>
                <w:webHidden/>
              </w:rPr>
              <w:fldChar w:fldCharType="separate"/>
            </w:r>
            <w:r>
              <w:rPr>
                <w:noProof/>
                <w:webHidden/>
              </w:rPr>
              <w:t>10</w:t>
            </w:r>
            <w:r>
              <w:rPr>
                <w:noProof/>
                <w:webHidden/>
              </w:rPr>
              <w:fldChar w:fldCharType="end"/>
            </w:r>
          </w:hyperlink>
        </w:p>
        <w:p w:rsidR="00C67216" w:rsidRDefault="00C67216">
          <w:pPr>
            <w:pStyle w:val="TJ2"/>
            <w:tabs>
              <w:tab w:val="right" w:leader="dot" w:pos="9352"/>
            </w:tabs>
            <w:rPr>
              <w:rFonts w:asciiTheme="minorHAnsi" w:eastAsiaTheme="minorEastAsia" w:hAnsiTheme="minorHAnsi" w:cstheme="minorBidi"/>
              <w:noProof/>
              <w:color w:val="auto"/>
              <w:sz w:val="22"/>
              <w:lang w:val="hu-HU" w:eastAsia="hu-HU"/>
            </w:rPr>
          </w:pPr>
          <w:hyperlink w:anchor="_Toc96596881" w:history="1">
            <w:r w:rsidRPr="0016187D">
              <w:rPr>
                <w:rStyle w:val="Hiperhivatkozs"/>
                <w:noProof/>
              </w:rPr>
              <w:t>Miért nagyobb az MTMT-ben a H-indexem?</w:t>
            </w:r>
            <w:r>
              <w:rPr>
                <w:noProof/>
                <w:webHidden/>
              </w:rPr>
              <w:tab/>
            </w:r>
            <w:r>
              <w:rPr>
                <w:noProof/>
                <w:webHidden/>
              </w:rPr>
              <w:fldChar w:fldCharType="begin"/>
            </w:r>
            <w:r>
              <w:rPr>
                <w:noProof/>
                <w:webHidden/>
              </w:rPr>
              <w:instrText xml:space="preserve"> PAGEREF _Toc96596881 \h </w:instrText>
            </w:r>
            <w:r>
              <w:rPr>
                <w:noProof/>
                <w:webHidden/>
              </w:rPr>
            </w:r>
            <w:r>
              <w:rPr>
                <w:noProof/>
                <w:webHidden/>
              </w:rPr>
              <w:fldChar w:fldCharType="separate"/>
            </w:r>
            <w:r>
              <w:rPr>
                <w:noProof/>
                <w:webHidden/>
              </w:rPr>
              <w:t>10</w:t>
            </w:r>
            <w:r>
              <w:rPr>
                <w:noProof/>
                <w:webHidden/>
              </w:rPr>
              <w:fldChar w:fldCharType="end"/>
            </w:r>
          </w:hyperlink>
        </w:p>
        <w:p w:rsidR="00C67216" w:rsidRDefault="00C67216">
          <w:pPr>
            <w:pStyle w:val="TJ2"/>
            <w:tabs>
              <w:tab w:val="right" w:leader="dot" w:pos="9352"/>
            </w:tabs>
            <w:rPr>
              <w:rFonts w:asciiTheme="minorHAnsi" w:eastAsiaTheme="minorEastAsia" w:hAnsiTheme="minorHAnsi" w:cstheme="minorBidi"/>
              <w:noProof/>
              <w:color w:val="auto"/>
              <w:sz w:val="22"/>
              <w:lang w:val="hu-HU" w:eastAsia="hu-HU"/>
            </w:rPr>
          </w:pPr>
          <w:hyperlink w:anchor="_Toc96596882" w:history="1">
            <w:r w:rsidRPr="0016187D">
              <w:rPr>
                <w:rStyle w:val="Hiperhivatkozs"/>
                <w:noProof/>
              </w:rPr>
              <w:t>Osztott első/utolsó szerzőséget is figyelembe vesz a rendszer?</w:t>
            </w:r>
            <w:r>
              <w:rPr>
                <w:noProof/>
                <w:webHidden/>
              </w:rPr>
              <w:tab/>
            </w:r>
            <w:r>
              <w:rPr>
                <w:noProof/>
                <w:webHidden/>
              </w:rPr>
              <w:fldChar w:fldCharType="begin"/>
            </w:r>
            <w:r>
              <w:rPr>
                <w:noProof/>
                <w:webHidden/>
              </w:rPr>
              <w:instrText xml:space="preserve"> PAGEREF _Toc96596882 \h </w:instrText>
            </w:r>
            <w:r>
              <w:rPr>
                <w:noProof/>
                <w:webHidden/>
              </w:rPr>
            </w:r>
            <w:r>
              <w:rPr>
                <w:noProof/>
                <w:webHidden/>
              </w:rPr>
              <w:fldChar w:fldCharType="separate"/>
            </w:r>
            <w:r>
              <w:rPr>
                <w:noProof/>
                <w:webHidden/>
              </w:rPr>
              <w:t>10</w:t>
            </w:r>
            <w:r>
              <w:rPr>
                <w:noProof/>
                <w:webHidden/>
              </w:rPr>
              <w:fldChar w:fldCharType="end"/>
            </w:r>
          </w:hyperlink>
        </w:p>
        <w:p w:rsidR="00C67216" w:rsidRDefault="00C67216">
          <w:pPr>
            <w:pStyle w:val="TJ2"/>
            <w:tabs>
              <w:tab w:val="right" w:leader="dot" w:pos="9352"/>
            </w:tabs>
            <w:rPr>
              <w:rFonts w:asciiTheme="minorHAnsi" w:eastAsiaTheme="minorEastAsia" w:hAnsiTheme="minorHAnsi" w:cstheme="minorBidi"/>
              <w:noProof/>
              <w:color w:val="auto"/>
              <w:sz w:val="22"/>
              <w:lang w:val="hu-HU" w:eastAsia="hu-HU"/>
            </w:rPr>
          </w:pPr>
          <w:hyperlink w:anchor="_Toc96596883" w:history="1">
            <w:r w:rsidRPr="0016187D">
              <w:rPr>
                <w:rStyle w:val="Hiperhivatkozs"/>
                <w:noProof/>
              </w:rPr>
              <w:t>Mikori lehet egy Excellence közlemény?</w:t>
            </w:r>
            <w:r>
              <w:rPr>
                <w:noProof/>
                <w:webHidden/>
              </w:rPr>
              <w:tab/>
            </w:r>
            <w:r>
              <w:rPr>
                <w:noProof/>
                <w:webHidden/>
              </w:rPr>
              <w:fldChar w:fldCharType="begin"/>
            </w:r>
            <w:r>
              <w:rPr>
                <w:noProof/>
                <w:webHidden/>
              </w:rPr>
              <w:instrText xml:space="preserve"> PAGEREF _Toc96596883 \h </w:instrText>
            </w:r>
            <w:r>
              <w:rPr>
                <w:noProof/>
                <w:webHidden/>
              </w:rPr>
            </w:r>
            <w:r>
              <w:rPr>
                <w:noProof/>
                <w:webHidden/>
              </w:rPr>
              <w:fldChar w:fldCharType="separate"/>
            </w:r>
            <w:r>
              <w:rPr>
                <w:noProof/>
                <w:webHidden/>
              </w:rPr>
              <w:t>10</w:t>
            </w:r>
            <w:r>
              <w:rPr>
                <w:noProof/>
                <w:webHidden/>
              </w:rPr>
              <w:fldChar w:fldCharType="end"/>
            </w:r>
          </w:hyperlink>
        </w:p>
        <w:p w:rsidR="00813A70" w:rsidRPr="00633690" w:rsidRDefault="00813A70" w:rsidP="00AB42B1">
          <w:pPr>
            <w:spacing w:line="276" w:lineRule="auto"/>
            <w:ind w:firstLine="0"/>
            <w:rPr>
              <w:lang w:val="hu-HU"/>
            </w:rPr>
          </w:pPr>
          <w:r w:rsidRPr="00633690">
            <w:rPr>
              <w:b/>
              <w:bCs/>
              <w:sz w:val="20"/>
              <w:lang w:val="hu-HU"/>
            </w:rPr>
            <w:fldChar w:fldCharType="end"/>
          </w:r>
        </w:p>
      </w:sdtContent>
    </w:sdt>
    <w:p w:rsidR="00F07684" w:rsidRPr="00633690" w:rsidRDefault="00F07684">
      <w:pPr>
        <w:spacing w:after="160" w:line="259" w:lineRule="auto"/>
        <w:ind w:right="0" w:firstLine="0"/>
        <w:jc w:val="left"/>
        <w:rPr>
          <w:b/>
          <w:i/>
          <w:color w:val="0070C0"/>
          <w:sz w:val="28"/>
          <w:lang w:val="hu-HU"/>
        </w:rPr>
      </w:pPr>
      <w:r w:rsidRPr="00633690">
        <w:rPr>
          <w:lang w:val="hu-HU"/>
        </w:rPr>
        <w:br w:type="page"/>
      </w:r>
    </w:p>
    <w:p w:rsidR="00AB42B1" w:rsidRPr="00633690" w:rsidRDefault="00AB42B1" w:rsidP="00F07684">
      <w:pPr>
        <w:pStyle w:val="Cmsor2"/>
      </w:pPr>
    </w:p>
    <w:p w:rsidR="00F07684" w:rsidRPr="00633690" w:rsidRDefault="00F07684" w:rsidP="00F07684">
      <w:pPr>
        <w:pStyle w:val="Cmsor2"/>
      </w:pPr>
      <w:bookmarkStart w:id="0" w:name="_Toc96596863"/>
      <w:r w:rsidRPr="00633690">
        <w:t>Vezetői összefoglaló</w:t>
      </w:r>
      <w:bookmarkEnd w:id="0"/>
      <w:r w:rsidRPr="00633690">
        <w:t xml:space="preserve"> </w:t>
      </w:r>
    </w:p>
    <w:p w:rsidR="00F07684" w:rsidRPr="00633690" w:rsidRDefault="00F07684" w:rsidP="00AB42B1">
      <w:pPr>
        <w:spacing w:line="276" w:lineRule="auto"/>
        <w:ind w:left="-15" w:right="0"/>
        <w:rPr>
          <w:lang w:val="hu-HU"/>
        </w:rPr>
      </w:pPr>
      <w:r w:rsidRPr="00633690">
        <w:rPr>
          <w:lang w:val="hu-HU"/>
        </w:rPr>
        <w:t xml:space="preserve">Egy adott OTKA felhívás különböző tudományterületeket foglal magában, amelyekre különböző korú és különböző tudományos teljesítményű kutatók pályáznak. A pályázatok bírálata során fontos, hogy egy olyan módszer álljon rendelkezésre, amellyel az egyes pályázókat és az egyes tudományterületeket egymással össze lehet hasonlítani.  </w:t>
      </w:r>
    </w:p>
    <w:p w:rsidR="00AB42B1" w:rsidRPr="00633690" w:rsidRDefault="00AB42B1" w:rsidP="00AB42B1">
      <w:pPr>
        <w:spacing w:line="276" w:lineRule="auto"/>
        <w:ind w:left="-15" w:right="0"/>
        <w:rPr>
          <w:lang w:val="hu-HU"/>
        </w:rPr>
      </w:pPr>
    </w:p>
    <w:p w:rsidR="00F07684" w:rsidRPr="00633690" w:rsidRDefault="00F07684" w:rsidP="00AB42B1">
      <w:pPr>
        <w:spacing w:after="139" w:line="276" w:lineRule="auto"/>
        <w:ind w:left="-15" w:right="0"/>
        <w:rPr>
          <w:lang w:val="hu-HU"/>
        </w:rPr>
      </w:pPr>
      <w:r w:rsidRPr="00633690">
        <w:rPr>
          <w:lang w:val="hu-HU"/>
        </w:rPr>
        <w:t>A döntéstámogató rendszer kifejlesztésének tudományos hátterét az adja, hogy irodalmi referenciák alapján a korábban nagyobb tudományos teljesítményt felmutató kutatók a későb</w:t>
      </w:r>
      <w:bookmarkStart w:id="1" w:name="_GoBack"/>
      <w:bookmarkEnd w:id="1"/>
      <w:r w:rsidRPr="00633690">
        <w:rPr>
          <w:lang w:val="hu-HU"/>
        </w:rPr>
        <w:t xml:space="preserve">biekben is nagyobb publikációs teljesítményt fognak elérni. </w:t>
      </w:r>
    </w:p>
    <w:p w:rsidR="00AB42B1" w:rsidRPr="00633690" w:rsidRDefault="00AB42B1" w:rsidP="00AB42B1">
      <w:pPr>
        <w:spacing w:after="139" w:line="276" w:lineRule="auto"/>
        <w:ind w:left="-15" w:right="0"/>
        <w:rPr>
          <w:lang w:val="hu-HU"/>
        </w:rPr>
      </w:pPr>
    </w:p>
    <w:p w:rsidR="00F07684" w:rsidRPr="00633690" w:rsidRDefault="00F07684" w:rsidP="00AB42B1">
      <w:pPr>
        <w:spacing w:after="139" w:line="276" w:lineRule="auto"/>
        <w:ind w:left="-15" w:right="0"/>
        <w:rPr>
          <w:lang w:val="hu-HU"/>
        </w:rPr>
      </w:pPr>
      <w:r w:rsidRPr="00633690">
        <w:rPr>
          <w:lang w:val="hu-HU"/>
        </w:rPr>
        <w:t xml:space="preserve">Az adott tudományterületen belüli összehasonlítás célja a pályázók rangsorolása a támogatási sorrend felállításához, míg a tudományterületek összehasonlítása során a cél, hogy ki lehessen szűrni, hogy az adott területre pályázók a jelen felhívásra pályázatot nem benyújtó kutatóknál jobbak vagy rosszabbak. Ez az összehasonlítás lehetővé teszi, hogy egy olyan tudományterület, ahova egy adott évben döntően kiemelkedő kutatók pályáznak, ne ugyanakkora relatív súlyt kapjon, mint egy olyan terület, ahova csak az átlagnál rosszabb kutatók pályáznak. Mindkét esetben az egyszerű numerikus rangsorolás gátja, hogy az egyes pályázók életkora eltérő. </w:t>
      </w:r>
    </w:p>
    <w:p w:rsidR="00AB42B1" w:rsidRPr="00633690" w:rsidRDefault="00AB42B1" w:rsidP="00AB42B1">
      <w:pPr>
        <w:spacing w:after="139" w:line="276" w:lineRule="auto"/>
        <w:ind w:left="-15" w:right="0"/>
        <w:rPr>
          <w:lang w:val="hu-HU"/>
        </w:rPr>
      </w:pPr>
    </w:p>
    <w:p w:rsidR="00F07684" w:rsidRPr="00633690" w:rsidRDefault="00F07684" w:rsidP="00AB42B1">
      <w:pPr>
        <w:pBdr>
          <w:top w:val="single" w:sz="4" w:space="0" w:color="000000"/>
          <w:left w:val="single" w:sz="4" w:space="0" w:color="000000"/>
          <w:bottom w:val="single" w:sz="4" w:space="0" w:color="000000"/>
          <w:right w:val="single" w:sz="4" w:space="0" w:color="000000"/>
        </w:pBdr>
        <w:spacing w:after="154" w:line="276" w:lineRule="auto"/>
        <w:ind w:right="4" w:firstLine="706"/>
        <w:rPr>
          <w:lang w:val="hu-HU"/>
        </w:rPr>
      </w:pPr>
      <w:r w:rsidRPr="00633690">
        <w:rPr>
          <w:lang w:val="hu-HU"/>
        </w:rPr>
        <w:t xml:space="preserve">Az elemzés célja, hogy mind a pályázókat, mind a tudományterületeket egymással objektív módon hasonlítsuk össze azáltal, hogy minden egyes kutatót egy közös referenciaadatbázishoz hasonlítunk, amely a hasonló korú, és egyező tudományterületen aktív magyar kutatókat tartalmazza. </w:t>
      </w:r>
    </w:p>
    <w:p w:rsidR="00F07684" w:rsidRPr="00633690" w:rsidRDefault="00F07684" w:rsidP="00F07684">
      <w:pPr>
        <w:spacing w:after="96" w:line="240" w:lineRule="auto"/>
        <w:ind w:right="0" w:firstLine="0"/>
        <w:jc w:val="left"/>
        <w:rPr>
          <w:lang w:val="hu-HU"/>
        </w:rPr>
      </w:pPr>
    </w:p>
    <w:p w:rsidR="00F07684" w:rsidRPr="00633690" w:rsidRDefault="00F07684">
      <w:pPr>
        <w:spacing w:after="160" w:line="259" w:lineRule="auto"/>
        <w:ind w:right="0" w:firstLine="0"/>
        <w:jc w:val="left"/>
        <w:rPr>
          <w:b/>
          <w:i/>
          <w:color w:val="0070C0"/>
          <w:sz w:val="28"/>
          <w:lang w:val="hu-HU"/>
        </w:rPr>
      </w:pPr>
      <w:r w:rsidRPr="00633690">
        <w:rPr>
          <w:lang w:val="hu-HU"/>
        </w:rPr>
        <w:br w:type="page"/>
      </w:r>
    </w:p>
    <w:p w:rsidR="00853E5D" w:rsidRPr="00633690" w:rsidRDefault="00544E8D" w:rsidP="00813A70">
      <w:pPr>
        <w:pStyle w:val="Cmsor2"/>
      </w:pPr>
      <w:bookmarkStart w:id="2" w:name="_Toc96596864"/>
      <w:r w:rsidRPr="00633690">
        <w:lastRenderedPageBreak/>
        <w:t xml:space="preserve">Referencia adatbázis </w:t>
      </w:r>
      <w:r w:rsidR="00500E95" w:rsidRPr="00633690">
        <w:t>a IV, V, VI, VII, VIII, X, és XI tudományterület esetén</w:t>
      </w:r>
      <w:bookmarkEnd w:id="2"/>
    </w:p>
    <w:p w:rsidR="00D02A00" w:rsidRPr="00633690" w:rsidRDefault="00544E8D" w:rsidP="00813A70">
      <w:pPr>
        <w:spacing w:line="360" w:lineRule="auto"/>
        <w:ind w:left="-15" w:right="0"/>
        <w:rPr>
          <w:lang w:val="hu-HU"/>
        </w:rPr>
      </w:pPr>
      <w:r w:rsidRPr="00633690">
        <w:rPr>
          <w:lang w:val="hu-HU"/>
        </w:rPr>
        <w:t xml:space="preserve">Az MTMT online rendszeréből (https://www.mtmt.hu) letöltöttük </w:t>
      </w:r>
    </w:p>
    <w:p w:rsidR="00D02A00" w:rsidRPr="00633690" w:rsidRDefault="00544E8D" w:rsidP="00D02A00">
      <w:pPr>
        <w:pStyle w:val="Listaszerbekezds"/>
        <w:numPr>
          <w:ilvl w:val="0"/>
          <w:numId w:val="9"/>
        </w:numPr>
        <w:spacing w:line="360" w:lineRule="auto"/>
        <w:ind w:right="0"/>
        <w:rPr>
          <w:lang w:val="hu-HU"/>
        </w:rPr>
      </w:pPr>
      <w:r w:rsidRPr="00633690">
        <w:rPr>
          <w:lang w:val="hu-HU"/>
        </w:rPr>
        <w:t xml:space="preserve">az összes MTA doktora, </w:t>
      </w:r>
    </w:p>
    <w:p w:rsidR="00D02A00" w:rsidRPr="00633690" w:rsidRDefault="00544E8D" w:rsidP="00D02A00">
      <w:pPr>
        <w:pStyle w:val="Listaszerbekezds"/>
        <w:numPr>
          <w:ilvl w:val="0"/>
          <w:numId w:val="9"/>
        </w:numPr>
        <w:spacing w:line="360" w:lineRule="auto"/>
        <w:ind w:right="0"/>
        <w:rPr>
          <w:lang w:val="hu-HU"/>
        </w:rPr>
      </w:pPr>
      <w:r w:rsidRPr="00633690">
        <w:rPr>
          <w:lang w:val="hu-HU"/>
        </w:rPr>
        <w:t xml:space="preserve">az összes akadémikus, </w:t>
      </w:r>
    </w:p>
    <w:p w:rsidR="00D02A00" w:rsidRPr="00633690" w:rsidRDefault="00544E8D" w:rsidP="00D02A00">
      <w:pPr>
        <w:pStyle w:val="Listaszerbekezds"/>
        <w:numPr>
          <w:ilvl w:val="0"/>
          <w:numId w:val="9"/>
        </w:numPr>
        <w:spacing w:line="360" w:lineRule="auto"/>
        <w:ind w:right="0"/>
        <w:rPr>
          <w:lang w:val="hu-HU"/>
        </w:rPr>
      </w:pPr>
      <w:r w:rsidRPr="00633690">
        <w:rPr>
          <w:lang w:val="hu-HU"/>
        </w:rPr>
        <w:t xml:space="preserve">az összes Lendület-kutató, </w:t>
      </w:r>
    </w:p>
    <w:p w:rsidR="00D02A00" w:rsidRPr="00633690" w:rsidRDefault="00544E8D" w:rsidP="00D02A00">
      <w:pPr>
        <w:pStyle w:val="Listaszerbekezds"/>
        <w:numPr>
          <w:ilvl w:val="0"/>
          <w:numId w:val="9"/>
        </w:numPr>
        <w:spacing w:line="360" w:lineRule="auto"/>
        <w:ind w:right="0"/>
        <w:rPr>
          <w:lang w:val="hu-HU"/>
        </w:rPr>
      </w:pPr>
      <w:r w:rsidRPr="00633690">
        <w:rPr>
          <w:lang w:val="hu-HU"/>
        </w:rPr>
        <w:t xml:space="preserve">és az összes 2006 utáni OTKA pályázó valamennyi közleményét, és a közleményekre kapott valamennyi </w:t>
      </w:r>
      <w:proofErr w:type="spellStart"/>
      <w:r w:rsidRPr="00633690">
        <w:rPr>
          <w:lang w:val="hu-HU"/>
        </w:rPr>
        <w:t>citációt</w:t>
      </w:r>
      <w:proofErr w:type="spellEnd"/>
      <w:r w:rsidRPr="00633690">
        <w:rPr>
          <w:lang w:val="hu-HU"/>
        </w:rPr>
        <w:t xml:space="preserve">. </w:t>
      </w:r>
      <w:r w:rsidR="00FA50F0" w:rsidRPr="00633690">
        <w:rPr>
          <w:lang w:val="hu-HU"/>
        </w:rPr>
        <w:t xml:space="preserve">Az adatbázis tehát minden OTKA pályázót tartalmaz, azt is, aki például nem nyert egyszer sem, csak beadott pályázatot. </w:t>
      </w:r>
    </w:p>
    <w:p w:rsidR="00500E95" w:rsidRPr="00633690" w:rsidRDefault="00500E95" w:rsidP="00D02A00">
      <w:pPr>
        <w:pStyle w:val="Listaszerbekezds"/>
        <w:numPr>
          <w:ilvl w:val="0"/>
          <w:numId w:val="9"/>
        </w:numPr>
        <w:spacing w:line="360" w:lineRule="auto"/>
        <w:ind w:right="0"/>
        <w:rPr>
          <w:lang w:val="hu-HU"/>
        </w:rPr>
      </w:pPr>
      <w:r w:rsidRPr="00633690">
        <w:rPr>
          <w:lang w:val="hu-HU"/>
        </w:rPr>
        <w:t>további 10 ezer olyan kutatót, ahol ismert volt a tudományterület és az MTMT azonosító</w:t>
      </w:r>
    </w:p>
    <w:p w:rsidR="00FA50F0" w:rsidRPr="00633690" w:rsidRDefault="00845C1B" w:rsidP="00D02A00">
      <w:pPr>
        <w:spacing w:line="360" w:lineRule="auto"/>
        <w:ind w:right="0"/>
        <w:rPr>
          <w:lang w:val="hu-HU"/>
        </w:rPr>
      </w:pPr>
      <w:r w:rsidRPr="00633690">
        <w:rPr>
          <w:lang w:val="hu-HU"/>
        </w:rPr>
        <w:t xml:space="preserve">Az utolsó letöltés dátumát az „MTMT </w:t>
      </w:r>
      <w:proofErr w:type="spellStart"/>
      <w:r w:rsidRPr="00633690">
        <w:rPr>
          <w:lang w:val="hu-HU"/>
        </w:rPr>
        <w:t>cutoff</w:t>
      </w:r>
      <w:proofErr w:type="spellEnd"/>
      <w:r w:rsidRPr="00633690">
        <w:rPr>
          <w:lang w:val="hu-HU"/>
        </w:rPr>
        <w:t xml:space="preserve"> </w:t>
      </w:r>
      <w:proofErr w:type="spellStart"/>
      <w:r w:rsidRPr="00633690">
        <w:rPr>
          <w:lang w:val="hu-HU"/>
        </w:rPr>
        <w:t>date</w:t>
      </w:r>
      <w:proofErr w:type="spellEnd"/>
      <w:r w:rsidRPr="00633690">
        <w:rPr>
          <w:lang w:val="hu-HU"/>
        </w:rPr>
        <w:t>:” mutatja a honlap baloldali menüsávjában.</w:t>
      </w:r>
    </w:p>
    <w:p w:rsidR="009478B0" w:rsidRPr="00633690" w:rsidRDefault="00544E8D" w:rsidP="00813A70">
      <w:pPr>
        <w:spacing w:line="360" w:lineRule="auto"/>
        <w:ind w:left="-15" w:right="0"/>
        <w:rPr>
          <w:lang w:val="hu-HU"/>
        </w:rPr>
      </w:pPr>
      <w:r w:rsidRPr="00633690">
        <w:rPr>
          <w:lang w:val="hu-HU"/>
        </w:rPr>
        <w:t>Az idézettség számítása során kizárólag a független idézőket vettük figyelembe</w:t>
      </w:r>
      <w:r w:rsidR="009478B0" w:rsidRPr="00633690">
        <w:rPr>
          <w:lang w:val="hu-HU"/>
        </w:rPr>
        <w:t>, vagyis olyan idézőket, ahol az idézett és az idéző közleménynek nincs közös szerzője</w:t>
      </w:r>
      <w:r w:rsidR="00633690" w:rsidRPr="00633690">
        <w:rPr>
          <w:lang w:val="hu-HU"/>
        </w:rPr>
        <w:t xml:space="preserve"> (kivéve H-index esetén)</w:t>
      </w:r>
      <w:r w:rsidRPr="00633690">
        <w:rPr>
          <w:lang w:val="hu-HU"/>
        </w:rPr>
        <w:t xml:space="preserve">. </w:t>
      </w:r>
      <w:r w:rsidR="009478B0" w:rsidRPr="00633690">
        <w:rPr>
          <w:lang w:val="hu-HU"/>
        </w:rPr>
        <w:t xml:space="preserve">Emellett az idéző közleménynek a következő négy kategória egyikéből kell származnia: </w:t>
      </w:r>
    </w:p>
    <w:p w:rsidR="009478B0" w:rsidRPr="00633690" w:rsidRDefault="009478B0" w:rsidP="00813A70">
      <w:pPr>
        <w:pStyle w:val="Listaszerbekezds"/>
        <w:numPr>
          <w:ilvl w:val="0"/>
          <w:numId w:val="3"/>
        </w:numPr>
        <w:spacing w:line="360" w:lineRule="auto"/>
        <w:ind w:right="0"/>
        <w:rPr>
          <w:lang w:val="hu-HU"/>
        </w:rPr>
      </w:pPr>
      <w:r w:rsidRPr="00633690">
        <w:rPr>
          <w:lang w:val="hu-HU"/>
        </w:rPr>
        <w:t>szakcikk,</w:t>
      </w:r>
    </w:p>
    <w:p w:rsidR="009478B0" w:rsidRPr="00633690" w:rsidRDefault="009478B0" w:rsidP="00813A70">
      <w:pPr>
        <w:pStyle w:val="Listaszerbekezds"/>
        <w:numPr>
          <w:ilvl w:val="0"/>
          <w:numId w:val="3"/>
        </w:numPr>
        <w:spacing w:line="360" w:lineRule="auto"/>
        <w:ind w:right="0"/>
        <w:rPr>
          <w:lang w:val="hu-HU"/>
        </w:rPr>
      </w:pPr>
      <w:r w:rsidRPr="00633690">
        <w:rPr>
          <w:lang w:val="hu-HU"/>
        </w:rPr>
        <w:t>összefoglaló cikk,</w:t>
      </w:r>
    </w:p>
    <w:p w:rsidR="009478B0" w:rsidRPr="00633690" w:rsidRDefault="009478B0" w:rsidP="00813A70">
      <w:pPr>
        <w:pStyle w:val="Listaszerbekezds"/>
        <w:numPr>
          <w:ilvl w:val="0"/>
          <w:numId w:val="3"/>
        </w:numPr>
        <w:spacing w:line="360" w:lineRule="auto"/>
        <w:ind w:right="0"/>
        <w:rPr>
          <w:lang w:val="hu-HU"/>
        </w:rPr>
      </w:pPr>
      <w:r w:rsidRPr="00633690">
        <w:rPr>
          <w:lang w:val="hu-HU"/>
        </w:rPr>
        <w:t>sokszerzős vagy csoportos szerzőségű szakcikk,</w:t>
      </w:r>
    </w:p>
    <w:p w:rsidR="009478B0" w:rsidRPr="00633690" w:rsidRDefault="009478B0" w:rsidP="00813A70">
      <w:pPr>
        <w:pStyle w:val="Listaszerbekezds"/>
        <w:numPr>
          <w:ilvl w:val="0"/>
          <w:numId w:val="3"/>
        </w:numPr>
        <w:spacing w:line="360" w:lineRule="auto"/>
        <w:ind w:right="0"/>
        <w:rPr>
          <w:lang w:val="hu-HU"/>
        </w:rPr>
      </w:pPr>
      <w:r w:rsidRPr="00633690">
        <w:rPr>
          <w:lang w:val="hu-HU"/>
        </w:rPr>
        <w:t>rövid közlemény.</w:t>
      </w:r>
    </w:p>
    <w:p w:rsidR="009478B0" w:rsidRPr="00633690" w:rsidRDefault="00845C1B" w:rsidP="00813A70">
      <w:pPr>
        <w:spacing w:line="360" w:lineRule="auto"/>
        <w:ind w:right="0"/>
        <w:rPr>
          <w:lang w:val="hu-HU"/>
        </w:rPr>
      </w:pPr>
      <w:r w:rsidRPr="00633690">
        <w:rPr>
          <w:lang w:val="hu-HU"/>
        </w:rPr>
        <w:t>A</w:t>
      </w:r>
      <w:r w:rsidR="009478B0" w:rsidRPr="00633690">
        <w:rPr>
          <w:lang w:val="hu-HU"/>
        </w:rPr>
        <w:t>z idézettség – és később a H-index – értékének a meghatározásánál az ezektől eltérő kategóriák (pld. disszertáció, konferencia absztrakt) nincsenek beszámítva.</w:t>
      </w:r>
    </w:p>
    <w:p w:rsidR="00853E5D" w:rsidRPr="00633690" w:rsidRDefault="00544E8D" w:rsidP="00813A70">
      <w:pPr>
        <w:spacing w:line="360" w:lineRule="auto"/>
        <w:ind w:left="-15" w:right="0"/>
        <w:rPr>
          <w:lang w:val="hu-HU"/>
        </w:rPr>
      </w:pPr>
      <w:r w:rsidRPr="00633690">
        <w:rPr>
          <w:lang w:val="hu-HU"/>
        </w:rPr>
        <w:t xml:space="preserve">Az egyező </w:t>
      </w:r>
      <w:r w:rsidRPr="00633690">
        <w:rPr>
          <w:szCs w:val="24"/>
          <w:lang w:val="hu-HU"/>
        </w:rPr>
        <w:t>nevű kutatók esetén az MTMT azonosító alapján történt az azonosítás. Az OTKA kutatók vizsgálata során a referencia adatok meghatározásakor azokat a kutatókat nem vettük figyelembe, akik 2017 óta nem frissítették az MTMT fiókjukat.</w:t>
      </w:r>
      <w:r w:rsidRPr="00633690">
        <w:rPr>
          <w:lang w:val="hu-HU"/>
        </w:rPr>
        <w:t xml:space="preserve"> </w:t>
      </w:r>
    </w:p>
    <w:p w:rsidR="00853E5D" w:rsidRPr="00633690" w:rsidRDefault="00544E8D" w:rsidP="00813A70">
      <w:pPr>
        <w:spacing w:line="360" w:lineRule="auto"/>
        <w:ind w:left="-15" w:right="0"/>
        <w:rPr>
          <w:lang w:val="hu-HU"/>
        </w:rPr>
      </w:pPr>
      <w:r w:rsidRPr="00633690">
        <w:rPr>
          <w:lang w:val="hu-HU"/>
        </w:rPr>
        <w:t>Az összes kutatóra letöltöttük a szület</w:t>
      </w:r>
      <w:r w:rsidR="00500E95" w:rsidRPr="00633690">
        <w:rPr>
          <w:lang w:val="hu-HU"/>
        </w:rPr>
        <w:t xml:space="preserve">ési évet a doktori.hu oldalról, </w:t>
      </w:r>
      <w:r w:rsidRPr="00633690">
        <w:rPr>
          <w:lang w:val="hu-HU"/>
        </w:rPr>
        <w:t xml:space="preserve">illetve felhasználtuk az OTKA pályázatban megadott születési évet.  </w:t>
      </w:r>
    </w:p>
    <w:p w:rsidR="00853E5D" w:rsidRPr="00633690" w:rsidRDefault="00544E8D" w:rsidP="00813A70">
      <w:pPr>
        <w:spacing w:line="360" w:lineRule="auto"/>
        <w:ind w:left="-15" w:right="0"/>
        <w:rPr>
          <w:lang w:val="hu-HU"/>
        </w:rPr>
      </w:pPr>
      <w:r w:rsidRPr="00633690">
        <w:rPr>
          <w:lang w:val="hu-HU"/>
        </w:rPr>
        <w:t xml:space="preserve">A kutatók tudományterületi besorolása köztestületi tagok esetén az MTA honlapján szereplő beosztás alapján, a Lendület pályázók esetén a téma alapján, az OTKA pályázók esetén pedig a választott zsűri alapján történt meg. </w:t>
      </w:r>
    </w:p>
    <w:p w:rsidR="00845C1B" w:rsidRPr="00633690" w:rsidRDefault="00544E8D" w:rsidP="00813A70">
      <w:pPr>
        <w:spacing w:line="360" w:lineRule="auto"/>
        <w:ind w:left="-15" w:right="0"/>
        <w:rPr>
          <w:lang w:val="hu-HU"/>
        </w:rPr>
      </w:pPr>
      <w:r w:rsidRPr="00633690">
        <w:rPr>
          <w:lang w:val="hu-HU"/>
        </w:rPr>
        <w:lastRenderedPageBreak/>
        <w:t xml:space="preserve">Az összes folyóirathoz hozzárendeltük a tudományterületen belüli rangot a </w:t>
      </w:r>
      <w:proofErr w:type="spellStart"/>
      <w:r w:rsidRPr="00633690">
        <w:rPr>
          <w:lang w:val="hu-HU"/>
        </w:rPr>
        <w:t>SCImago</w:t>
      </w:r>
      <w:proofErr w:type="spellEnd"/>
      <w:r w:rsidRPr="00633690">
        <w:rPr>
          <w:lang w:val="hu-HU"/>
        </w:rPr>
        <w:t xml:space="preserve"> adatbázis felhasználásával (http://www.scimagojr.com). Az elemzések során kizárólag a Q1-es (felső </w:t>
      </w:r>
      <w:proofErr w:type="spellStart"/>
      <w:r w:rsidRPr="00633690">
        <w:rPr>
          <w:lang w:val="hu-HU"/>
        </w:rPr>
        <w:t>kvartilis</w:t>
      </w:r>
      <w:proofErr w:type="spellEnd"/>
      <w:r w:rsidRPr="00633690">
        <w:rPr>
          <w:lang w:val="hu-HU"/>
        </w:rPr>
        <w:t xml:space="preserve">) rangú folyóiratokban megjelent közleményeket vettük figyelembe, mivel csak ezek teljesítik a „tudományos kiválóság” feltételét. </w:t>
      </w:r>
      <w:r w:rsidR="00C96621" w:rsidRPr="00633690">
        <w:rPr>
          <w:lang w:val="hu-HU"/>
        </w:rPr>
        <w:t xml:space="preserve">A Q rangok csak az 1999-es és későbbi közleményekre </w:t>
      </w:r>
      <w:proofErr w:type="spellStart"/>
      <w:r w:rsidR="00C96621" w:rsidRPr="00633690">
        <w:rPr>
          <w:lang w:val="hu-HU"/>
        </w:rPr>
        <w:t>érhetőek</w:t>
      </w:r>
      <w:proofErr w:type="spellEnd"/>
      <w:r w:rsidR="00C96621" w:rsidRPr="00633690">
        <w:rPr>
          <w:lang w:val="hu-HU"/>
        </w:rPr>
        <w:t xml:space="preserve"> el.</w:t>
      </w:r>
    </w:p>
    <w:p w:rsidR="00500E95" w:rsidRPr="00633690" w:rsidRDefault="00500E95" w:rsidP="00500E95">
      <w:pPr>
        <w:pStyle w:val="Cmsor2"/>
      </w:pPr>
      <w:bookmarkStart w:id="3" w:name="_Toc96596865"/>
      <w:r w:rsidRPr="00633690">
        <w:t>Referencia adatbázis a I, II, III, és IX tudományterület esetén</w:t>
      </w:r>
      <w:bookmarkEnd w:id="3"/>
    </w:p>
    <w:p w:rsidR="00500E95" w:rsidRPr="00633690" w:rsidRDefault="00500E95" w:rsidP="00500E95">
      <w:pPr>
        <w:spacing w:line="360" w:lineRule="auto"/>
        <w:ind w:left="-15" w:right="0"/>
        <w:rPr>
          <w:lang w:val="hu-HU"/>
        </w:rPr>
      </w:pPr>
      <w:r w:rsidRPr="00633690">
        <w:rPr>
          <w:lang w:val="hu-HU"/>
        </w:rPr>
        <w:t xml:space="preserve">Az MTMT online rendszeréből (https://www.mtmt.hu) letöltöttük </w:t>
      </w:r>
    </w:p>
    <w:p w:rsidR="00500E95" w:rsidRPr="00633690" w:rsidRDefault="00500E95" w:rsidP="00500E95">
      <w:pPr>
        <w:pStyle w:val="Listaszerbekezds"/>
        <w:numPr>
          <w:ilvl w:val="0"/>
          <w:numId w:val="9"/>
        </w:numPr>
        <w:spacing w:line="360" w:lineRule="auto"/>
        <w:ind w:right="0"/>
        <w:rPr>
          <w:lang w:val="hu-HU"/>
        </w:rPr>
      </w:pPr>
      <w:r w:rsidRPr="00633690">
        <w:rPr>
          <w:lang w:val="hu-HU"/>
        </w:rPr>
        <w:t xml:space="preserve">az összes MTA doktora, </w:t>
      </w:r>
    </w:p>
    <w:p w:rsidR="00500E95" w:rsidRPr="00633690" w:rsidRDefault="00500E95" w:rsidP="00500E95">
      <w:pPr>
        <w:pStyle w:val="Listaszerbekezds"/>
        <w:numPr>
          <w:ilvl w:val="0"/>
          <w:numId w:val="9"/>
        </w:numPr>
        <w:spacing w:line="360" w:lineRule="auto"/>
        <w:ind w:right="0"/>
        <w:rPr>
          <w:lang w:val="hu-HU"/>
        </w:rPr>
      </w:pPr>
      <w:r w:rsidRPr="00633690">
        <w:rPr>
          <w:lang w:val="hu-HU"/>
        </w:rPr>
        <w:t xml:space="preserve">az összes akadémikus, </w:t>
      </w:r>
    </w:p>
    <w:p w:rsidR="00500E95" w:rsidRPr="00633690" w:rsidRDefault="00500E95" w:rsidP="00500E95">
      <w:pPr>
        <w:pStyle w:val="Listaszerbekezds"/>
        <w:numPr>
          <w:ilvl w:val="0"/>
          <w:numId w:val="9"/>
        </w:numPr>
        <w:spacing w:line="360" w:lineRule="auto"/>
        <w:ind w:right="0"/>
        <w:rPr>
          <w:lang w:val="hu-HU"/>
        </w:rPr>
      </w:pPr>
      <w:r w:rsidRPr="00633690">
        <w:rPr>
          <w:lang w:val="hu-HU"/>
        </w:rPr>
        <w:t xml:space="preserve">az összes Lendület-kutató, </w:t>
      </w:r>
    </w:p>
    <w:p w:rsidR="00500E95" w:rsidRPr="00633690" w:rsidRDefault="00500E95" w:rsidP="00500E95">
      <w:pPr>
        <w:pStyle w:val="Listaszerbekezds"/>
        <w:numPr>
          <w:ilvl w:val="0"/>
          <w:numId w:val="9"/>
        </w:numPr>
        <w:spacing w:line="360" w:lineRule="auto"/>
        <w:ind w:right="0"/>
        <w:rPr>
          <w:lang w:val="hu-HU"/>
        </w:rPr>
      </w:pPr>
      <w:r w:rsidRPr="00633690">
        <w:rPr>
          <w:lang w:val="hu-HU"/>
        </w:rPr>
        <w:t xml:space="preserve">és az összes 2006 utáni OTKA pályázó valamennyi közleményét, és a közleményekre kapott valamennyi </w:t>
      </w:r>
      <w:proofErr w:type="spellStart"/>
      <w:r w:rsidRPr="00633690">
        <w:rPr>
          <w:lang w:val="hu-HU"/>
        </w:rPr>
        <w:t>citációt</w:t>
      </w:r>
      <w:proofErr w:type="spellEnd"/>
      <w:r w:rsidRPr="00633690">
        <w:rPr>
          <w:lang w:val="hu-HU"/>
        </w:rPr>
        <w:t xml:space="preserve">. Az adatbázis tehát minden OTKA pályázót tartalmaz, azt is, aki például nem nyert egyszer sem, csak beadott pályázatot. </w:t>
      </w:r>
    </w:p>
    <w:p w:rsidR="00500E95" w:rsidRPr="00633690" w:rsidRDefault="00500E95" w:rsidP="00500E95">
      <w:pPr>
        <w:pStyle w:val="Listaszerbekezds"/>
        <w:numPr>
          <w:ilvl w:val="0"/>
          <w:numId w:val="9"/>
        </w:numPr>
        <w:spacing w:line="360" w:lineRule="auto"/>
        <w:ind w:right="0"/>
        <w:rPr>
          <w:lang w:val="hu-HU"/>
        </w:rPr>
      </w:pPr>
      <w:r w:rsidRPr="00633690">
        <w:rPr>
          <w:lang w:val="hu-HU"/>
        </w:rPr>
        <w:t>további 10 ezer olyan kutatót, ahol ismert volt a tudományterület és az MTMT azonosító</w:t>
      </w:r>
    </w:p>
    <w:p w:rsidR="00500E95" w:rsidRPr="00633690" w:rsidRDefault="00500E95" w:rsidP="00500E95">
      <w:pPr>
        <w:spacing w:line="360" w:lineRule="auto"/>
        <w:ind w:right="0"/>
        <w:rPr>
          <w:lang w:val="hu-HU"/>
        </w:rPr>
      </w:pPr>
      <w:r w:rsidRPr="00633690">
        <w:rPr>
          <w:lang w:val="hu-HU"/>
        </w:rPr>
        <w:t xml:space="preserve">Az utolsó letöltés dátumát az „MTMT </w:t>
      </w:r>
      <w:proofErr w:type="spellStart"/>
      <w:r w:rsidRPr="00633690">
        <w:rPr>
          <w:lang w:val="hu-HU"/>
        </w:rPr>
        <w:t>cutoff</w:t>
      </w:r>
      <w:proofErr w:type="spellEnd"/>
      <w:r w:rsidRPr="00633690">
        <w:rPr>
          <w:lang w:val="hu-HU"/>
        </w:rPr>
        <w:t xml:space="preserve"> </w:t>
      </w:r>
      <w:proofErr w:type="spellStart"/>
      <w:r w:rsidRPr="00633690">
        <w:rPr>
          <w:lang w:val="hu-HU"/>
        </w:rPr>
        <w:t>date</w:t>
      </w:r>
      <w:proofErr w:type="spellEnd"/>
      <w:r w:rsidRPr="00633690">
        <w:rPr>
          <w:lang w:val="hu-HU"/>
        </w:rPr>
        <w:t>:” mutatja a honlap baloldali menüsávjában.</w:t>
      </w:r>
    </w:p>
    <w:p w:rsidR="00500E95" w:rsidRPr="00633690" w:rsidRDefault="00500E95" w:rsidP="00633690">
      <w:pPr>
        <w:spacing w:line="360" w:lineRule="auto"/>
        <w:ind w:left="-15" w:right="0"/>
        <w:rPr>
          <w:lang w:val="hu-HU"/>
        </w:rPr>
      </w:pPr>
      <w:r w:rsidRPr="00633690">
        <w:rPr>
          <w:lang w:val="hu-HU"/>
        </w:rPr>
        <w:t>Az idézettség számítása során kizárólag a független idézőket vettük figyelembe, vagyis olyan idézőket, ahol az idézett és az idéző közleménynek nincs közös szerzője. Az idézettség – és később a H-index – értékének a meghatározásánál az összes tudományos közleményt figyelembe vettük.</w:t>
      </w:r>
      <w:r w:rsidR="00633690" w:rsidRPr="00633690">
        <w:rPr>
          <w:lang w:val="hu-HU"/>
        </w:rPr>
        <w:t xml:space="preserve"> A H-index számításánál a függő és független idézeteket is figyelembe vettük.</w:t>
      </w:r>
    </w:p>
    <w:p w:rsidR="00500E95" w:rsidRPr="00633690" w:rsidRDefault="00500E95" w:rsidP="00500E95">
      <w:pPr>
        <w:spacing w:line="360" w:lineRule="auto"/>
        <w:ind w:left="-15" w:right="0"/>
        <w:rPr>
          <w:lang w:val="hu-HU"/>
        </w:rPr>
      </w:pPr>
      <w:r w:rsidRPr="00633690">
        <w:rPr>
          <w:lang w:val="hu-HU"/>
        </w:rPr>
        <w:t xml:space="preserve">Az egyező </w:t>
      </w:r>
      <w:r w:rsidRPr="00633690">
        <w:rPr>
          <w:szCs w:val="24"/>
          <w:lang w:val="hu-HU"/>
        </w:rPr>
        <w:t>nevű kutatók esetén az MTMT azonosító alapján történt az azonosítás. Az OTKA kutatók vizsgálata során a referencia adatok meghatározásakor azokat a kutatókat nem vettük figyelembe, akik 2017 óta nem frissítették az MTMT fiókjukat.</w:t>
      </w:r>
      <w:r w:rsidRPr="00633690">
        <w:rPr>
          <w:lang w:val="hu-HU"/>
        </w:rPr>
        <w:t xml:space="preserve"> </w:t>
      </w:r>
    </w:p>
    <w:p w:rsidR="00500E95" w:rsidRPr="00633690" w:rsidRDefault="00500E95" w:rsidP="00500E95">
      <w:pPr>
        <w:spacing w:line="360" w:lineRule="auto"/>
        <w:ind w:left="-15" w:right="0"/>
        <w:rPr>
          <w:lang w:val="hu-HU"/>
        </w:rPr>
      </w:pPr>
      <w:r w:rsidRPr="00633690">
        <w:rPr>
          <w:lang w:val="hu-HU"/>
        </w:rPr>
        <w:t xml:space="preserve">Az összes kutatóra letöltöttük a születési évet a doktori.hu oldalról, illetve felhasználtuk az OTKA pályázatban megadott születési évet.  </w:t>
      </w:r>
    </w:p>
    <w:p w:rsidR="00500E95" w:rsidRPr="00633690" w:rsidRDefault="00500E95" w:rsidP="00500E95">
      <w:pPr>
        <w:spacing w:line="360" w:lineRule="auto"/>
        <w:ind w:left="-15" w:right="0"/>
        <w:rPr>
          <w:lang w:val="hu-HU"/>
        </w:rPr>
      </w:pPr>
      <w:r w:rsidRPr="00633690">
        <w:rPr>
          <w:lang w:val="hu-HU"/>
        </w:rPr>
        <w:t xml:space="preserve">A kutatók tudományterületi besorolása köztestületi tagok esetén az MTA honlapján szereplő beosztás alapján, a Lendület pályázók esetén a téma alapján, az OTKA pályázók esetén pedig a választott zsűri alapján történt meg. </w:t>
      </w:r>
    </w:p>
    <w:p w:rsidR="00500E95" w:rsidRPr="00633690" w:rsidRDefault="00500E95" w:rsidP="00813A70">
      <w:pPr>
        <w:spacing w:line="360" w:lineRule="auto"/>
        <w:ind w:left="-15" w:right="0"/>
        <w:rPr>
          <w:lang w:val="hu-HU"/>
        </w:rPr>
      </w:pPr>
    </w:p>
    <w:p w:rsidR="00853E5D" w:rsidRPr="00633690" w:rsidRDefault="00544E8D" w:rsidP="00813A70">
      <w:pPr>
        <w:pStyle w:val="Cmsor2"/>
      </w:pPr>
      <w:bookmarkStart w:id="4" w:name="_Toc96596866"/>
      <w:r w:rsidRPr="00633690">
        <w:t xml:space="preserve">Számolt mutatók </w:t>
      </w:r>
      <w:r w:rsidR="00622EEE">
        <w:t xml:space="preserve">III, </w:t>
      </w:r>
      <w:r w:rsidR="00500E95" w:rsidRPr="00633690">
        <w:t>IV, V, VI, VII,</w:t>
      </w:r>
      <w:r w:rsidR="008800F0" w:rsidRPr="00633690">
        <w:t xml:space="preserve"> VIII, </w:t>
      </w:r>
      <w:r w:rsidR="00622EEE">
        <w:t xml:space="preserve">IX, </w:t>
      </w:r>
      <w:r w:rsidR="008800F0" w:rsidRPr="00633690">
        <w:t>X, és XI. tudomány</w:t>
      </w:r>
      <w:r w:rsidR="00500E95" w:rsidRPr="00633690">
        <w:t>területek esetén</w:t>
      </w:r>
      <w:bookmarkEnd w:id="4"/>
    </w:p>
    <w:p w:rsidR="00853E5D" w:rsidRPr="00633690" w:rsidRDefault="00544E8D" w:rsidP="00813A70">
      <w:pPr>
        <w:spacing w:line="360" w:lineRule="auto"/>
        <w:ind w:left="360" w:right="0" w:firstLine="0"/>
        <w:rPr>
          <w:lang w:val="hu-HU"/>
        </w:rPr>
      </w:pPr>
      <w:r w:rsidRPr="00633690">
        <w:rPr>
          <w:lang w:val="hu-HU"/>
        </w:rPr>
        <w:t xml:space="preserve">Minden kutató </w:t>
      </w:r>
      <w:r w:rsidRPr="00633690">
        <w:rPr>
          <w:u w:val="single" w:color="000000"/>
          <w:lang w:val="hu-HU"/>
        </w:rPr>
        <w:t>minden életkorára</w:t>
      </w:r>
      <w:r w:rsidRPr="00633690">
        <w:rPr>
          <w:lang w:val="hu-HU"/>
        </w:rPr>
        <w:t xml:space="preserve"> kiszámoltunk három paramétert</w:t>
      </w:r>
      <w:r w:rsidR="000A2BFB">
        <w:rPr>
          <w:lang w:val="hu-HU"/>
        </w:rPr>
        <w:t xml:space="preserve">, </w:t>
      </w:r>
      <w:r w:rsidRPr="00633690">
        <w:rPr>
          <w:lang w:val="hu-HU"/>
        </w:rPr>
        <w:t xml:space="preserve">amelyek: </w:t>
      </w:r>
    </w:p>
    <w:p w:rsidR="00853E5D" w:rsidRPr="00633690" w:rsidRDefault="00544E8D" w:rsidP="00813A70">
      <w:pPr>
        <w:numPr>
          <w:ilvl w:val="0"/>
          <w:numId w:val="1"/>
        </w:numPr>
        <w:spacing w:after="3" w:line="360" w:lineRule="auto"/>
        <w:ind w:right="0" w:hanging="360"/>
        <w:rPr>
          <w:lang w:val="hu-HU"/>
        </w:rPr>
      </w:pPr>
      <w:r w:rsidRPr="00633690">
        <w:rPr>
          <w:b/>
          <w:lang w:val="hu-HU"/>
        </w:rPr>
        <w:t>A kutató H-indexe,</w:t>
      </w:r>
      <w:r w:rsidRPr="00633690">
        <w:rPr>
          <w:lang w:val="hu-HU"/>
        </w:rPr>
        <w:t xml:space="preserve"> amelynek számítása során az összes közleményre kapott valamennyi független </w:t>
      </w:r>
      <w:proofErr w:type="spellStart"/>
      <w:r w:rsidRPr="00633690">
        <w:rPr>
          <w:lang w:val="hu-HU"/>
        </w:rPr>
        <w:t>citációt</w:t>
      </w:r>
      <w:proofErr w:type="spellEnd"/>
      <w:r w:rsidRPr="00633690">
        <w:rPr>
          <w:lang w:val="hu-HU"/>
        </w:rPr>
        <w:t xml:space="preserve"> figyelembe vettünk. Egy n-es H-index azt mutatja meg, hogy a kutatónak n darab olyan közleménye van, amelyre n idézettség érkezett. A H-index a kutató eddigi teljes életművének hatását mutatja meg. </w:t>
      </w:r>
    </w:p>
    <w:p w:rsidR="00853E5D" w:rsidRPr="00633690" w:rsidRDefault="00544E8D" w:rsidP="00813A70">
      <w:pPr>
        <w:numPr>
          <w:ilvl w:val="0"/>
          <w:numId w:val="1"/>
        </w:numPr>
        <w:spacing w:after="8" w:line="360" w:lineRule="auto"/>
        <w:ind w:right="0" w:hanging="360"/>
        <w:rPr>
          <w:lang w:val="hu-HU"/>
        </w:rPr>
      </w:pPr>
      <w:r w:rsidRPr="00633690">
        <w:rPr>
          <w:b/>
          <w:lang w:val="hu-HU"/>
        </w:rPr>
        <w:t>A kutató összesített éves független idézettsége.</w:t>
      </w:r>
      <w:r w:rsidRPr="00633690">
        <w:rPr>
          <w:lang w:val="hu-HU"/>
        </w:rPr>
        <w:t xml:space="preserve"> Ennek s</w:t>
      </w:r>
      <w:r w:rsidR="00500E95" w:rsidRPr="00633690">
        <w:rPr>
          <w:lang w:val="hu-HU"/>
        </w:rPr>
        <w:t xml:space="preserve">zámítása során az </w:t>
      </w:r>
      <w:r w:rsidRPr="00633690">
        <w:rPr>
          <w:lang w:val="hu-HU"/>
        </w:rPr>
        <w:t xml:space="preserve">utolsó </w:t>
      </w:r>
      <w:r w:rsidR="00500E95" w:rsidRPr="00633690">
        <w:rPr>
          <w:lang w:val="hu-HU"/>
        </w:rPr>
        <w:t xml:space="preserve">teljese </w:t>
      </w:r>
      <w:r w:rsidRPr="00633690">
        <w:rPr>
          <w:lang w:val="hu-HU"/>
        </w:rPr>
        <w:t xml:space="preserve">év </w:t>
      </w:r>
      <w:r w:rsidR="00500E95" w:rsidRPr="00633690">
        <w:rPr>
          <w:lang w:val="hu-HU"/>
        </w:rPr>
        <w:t xml:space="preserve">értékével </w:t>
      </w:r>
      <w:r w:rsidRPr="00633690">
        <w:rPr>
          <w:lang w:val="hu-HU"/>
        </w:rPr>
        <w:t xml:space="preserve">számoltunk. </w:t>
      </w:r>
      <w:r w:rsidR="00845C1B" w:rsidRPr="00633690">
        <w:rPr>
          <w:lang w:val="hu-HU"/>
        </w:rPr>
        <w:t>Az első/utolsó</w:t>
      </w:r>
      <w:r w:rsidR="00500E95" w:rsidRPr="00633690">
        <w:rPr>
          <w:lang w:val="hu-HU"/>
        </w:rPr>
        <w:t>/levelező szerzős</w:t>
      </w:r>
      <w:r w:rsidR="00845C1B" w:rsidRPr="00633690">
        <w:rPr>
          <w:lang w:val="hu-HU"/>
        </w:rPr>
        <w:t xml:space="preserve"> </w:t>
      </w:r>
      <w:proofErr w:type="spellStart"/>
      <w:r w:rsidR="00845C1B" w:rsidRPr="00633690">
        <w:rPr>
          <w:lang w:val="hu-HU"/>
        </w:rPr>
        <w:t>szerzős</w:t>
      </w:r>
      <w:proofErr w:type="spellEnd"/>
      <w:r w:rsidR="00845C1B" w:rsidRPr="00633690">
        <w:rPr>
          <w:lang w:val="hu-HU"/>
        </w:rPr>
        <w:t xml:space="preserve"> közleménye</w:t>
      </w:r>
      <w:r w:rsidR="00500E95" w:rsidRPr="00633690">
        <w:rPr>
          <w:lang w:val="hu-HU"/>
        </w:rPr>
        <w:t>k idézettségét duplán számoltuk</w:t>
      </w:r>
      <w:r w:rsidR="00845C1B" w:rsidRPr="00633690">
        <w:rPr>
          <w:lang w:val="hu-HU"/>
        </w:rPr>
        <w:t xml:space="preserve">. </w:t>
      </w:r>
      <w:r w:rsidRPr="00633690">
        <w:rPr>
          <w:lang w:val="hu-HU"/>
        </w:rPr>
        <w:t xml:space="preserve">Az idézettség megmutatja, mekkora a kutató eddigi összesített tudományos teljesítményének a hatása a jelenben. </w:t>
      </w:r>
    </w:p>
    <w:p w:rsidR="00853E5D" w:rsidRPr="00633690" w:rsidRDefault="00544E8D" w:rsidP="00813A70">
      <w:pPr>
        <w:numPr>
          <w:ilvl w:val="0"/>
          <w:numId w:val="1"/>
        </w:numPr>
        <w:spacing w:after="0" w:line="360" w:lineRule="auto"/>
        <w:ind w:right="0" w:hanging="360"/>
        <w:rPr>
          <w:lang w:val="hu-HU"/>
        </w:rPr>
      </w:pPr>
      <w:r w:rsidRPr="00633690">
        <w:rPr>
          <w:b/>
          <w:lang w:val="hu-HU"/>
        </w:rPr>
        <w:t>A kutató Q1-es közleményeinek száma az elmúlt 5 évben.</w:t>
      </w:r>
      <w:r w:rsidRPr="00633690">
        <w:rPr>
          <w:lang w:val="hu-HU"/>
        </w:rPr>
        <w:t xml:space="preserve"> Az élettudományok és élettelen természettudományok esetén ezen mutató csak az első-</w:t>
      </w:r>
      <w:r w:rsidR="00500E95" w:rsidRPr="00633690">
        <w:rPr>
          <w:lang w:val="hu-HU"/>
        </w:rPr>
        <w:t>, a</w:t>
      </w:r>
      <w:r w:rsidRPr="00633690">
        <w:rPr>
          <w:lang w:val="hu-HU"/>
        </w:rPr>
        <w:t xml:space="preserve"> </w:t>
      </w:r>
      <w:r w:rsidR="00500E95" w:rsidRPr="00633690">
        <w:rPr>
          <w:lang w:val="hu-HU"/>
        </w:rPr>
        <w:t xml:space="preserve">levelező- </w:t>
      </w:r>
      <w:r w:rsidRPr="00633690">
        <w:rPr>
          <w:lang w:val="hu-HU"/>
        </w:rPr>
        <w:t>és az utolsó-szerzős közlemények figyelem</w:t>
      </w:r>
      <w:r w:rsidR="00500E95" w:rsidRPr="00633690">
        <w:rPr>
          <w:lang w:val="hu-HU"/>
        </w:rPr>
        <w:t>bevételével került kiszámításra</w:t>
      </w:r>
      <w:r w:rsidRPr="00633690">
        <w:rPr>
          <w:lang w:val="hu-HU"/>
        </w:rPr>
        <w:t>. A Q2/Q3/Q4-es rangú folyóiratokban megjelent közleményeket nem vettük figyelembe. Az elmúlt 5 évben közölt minőségi publikációk száma azt mutatja meg, hogy milyen a kutató jel</w:t>
      </w:r>
      <w:r w:rsidR="007060E7" w:rsidRPr="00633690">
        <w:rPr>
          <w:lang w:val="hu-HU"/>
        </w:rPr>
        <w:t>e</w:t>
      </w:r>
      <w:r w:rsidRPr="00633690">
        <w:rPr>
          <w:lang w:val="hu-HU"/>
        </w:rPr>
        <w:t>nlegi publikációs aktivitása.</w:t>
      </w:r>
      <w:r w:rsidRPr="00633690">
        <w:rPr>
          <w:i/>
          <w:lang w:val="hu-HU"/>
        </w:rPr>
        <w:t xml:space="preserve"> </w:t>
      </w:r>
    </w:p>
    <w:p w:rsidR="00853E5D" w:rsidRDefault="00544E8D" w:rsidP="00813A70">
      <w:pPr>
        <w:spacing w:after="120" w:line="360" w:lineRule="auto"/>
        <w:ind w:firstLine="0"/>
        <w:rPr>
          <w:i/>
          <w:lang w:val="hu-HU"/>
        </w:rPr>
      </w:pPr>
      <w:r w:rsidRPr="00633690">
        <w:rPr>
          <w:i/>
          <w:lang w:val="hu-HU"/>
        </w:rPr>
        <w:t xml:space="preserve">Megjegyzés: a "minden életkorra" történő számítás során egy például 50 éves kutató 25,26,27... 49,50-éves korára is kiszámoltuk mindegyik paramétert. Ez teszi később lehetővé, hogy egy 30 éves kutató teljesítményének elemzése esetén a referencia-adatbázisból minden kutató 30 éves kori értékét </w:t>
      </w:r>
      <w:proofErr w:type="spellStart"/>
      <w:r w:rsidRPr="00633690">
        <w:rPr>
          <w:i/>
          <w:lang w:val="hu-HU"/>
        </w:rPr>
        <w:t>vehessük</w:t>
      </w:r>
      <w:proofErr w:type="spellEnd"/>
      <w:r w:rsidRPr="00633690">
        <w:rPr>
          <w:i/>
          <w:lang w:val="hu-HU"/>
        </w:rPr>
        <w:t xml:space="preserve"> figyelembe az </w:t>
      </w:r>
      <w:r w:rsidR="00845C1B" w:rsidRPr="00633690">
        <w:rPr>
          <w:i/>
          <w:lang w:val="hu-HU"/>
        </w:rPr>
        <w:t>adott tudományterületen belül.</w:t>
      </w:r>
    </w:p>
    <w:p w:rsidR="00622EEE" w:rsidRPr="00622EEE" w:rsidRDefault="00622EEE" w:rsidP="00813A70">
      <w:pPr>
        <w:spacing w:after="120" w:line="360" w:lineRule="auto"/>
        <w:ind w:firstLine="0"/>
        <w:rPr>
          <w:u w:val="single"/>
          <w:lang w:val="hu-HU"/>
        </w:rPr>
      </w:pPr>
      <w:r w:rsidRPr="00622EEE">
        <w:rPr>
          <w:u w:val="single"/>
          <w:lang w:val="hu-HU"/>
        </w:rPr>
        <w:t>Kiegészítések:</w:t>
      </w:r>
    </w:p>
    <w:p w:rsidR="00622EEE" w:rsidRPr="00622EEE" w:rsidRDefault="00622EEE" w:rsidP="00622EEE">
      <w:pPr>
        <w:pStyle w:val="Listaszerbekezds"/>
        <w:numPr>
          <w:ilvl w:val="0"/>
          <w:numId w:val="11"/>
        </w:numPr>
        <w:spacing w:after="120" w:line="360" w:lineRule="auto"/>
        <w:rPr>
          <w:lang w:val="hu-HU"/>
        </w:rPr>
      </w:pPr>
      <w:r w:rsidRPr="00622EEE">
        <w:rPr>
          <w:lang w:val="hu-HU"/>
        </w:rPr>
        <w:t>IX. terület esetén nincs szűrés Q1-es kategóriára.</w:t>
      </w:r>
    </w:p>
    <w:p w:rsidR="00622EEE" w:rsidRDefault="00622EEE" w:rsidP="00622EEE">
      <w:pPr>
        <w:pStyle w:val="Listaszerbekezds"/>
        <w:numPr>
          <w:ilvl w:val="0"/>
          <w:numId w:val="11"/>
        </w:numPr>
        <w:spacing w:after="120" w:line="360" w:lineRule="auto"/>
        <w:rPr>
          <w:lang w:val="hu-HU"/>
        </w:rPr>
      </w:pPr>
      <w:r w:rsidRPr="00622EEE">
        <w:rPr>
          <w:lang w:val="hu-HU"/>
        </w:rPr>
        <w:t>III. terület esetén nincs szűrés szerzőségi sorrendre.</w:t>
      </w:r>
    </w:p>
    <w:p w:rsidR="000A2BFB" w:rsidRPr="00622EEE" w:rsidRDefault="000A2BFB" w:rsidP="00622EEE">
      <w:pPr>
        <w:pStyle w:val="Listaszerbekezds"/>
        <w:numPr>
          <w:ilvl w:val="0"/>
          <w:numId w:val="11"/>
        </w:numPr>
        <w:spacing w:after="120" w:line="360" w:lineRule="auto"/>
        <w:rPr>
          <w:lang w:val="hu-HU"/>
        </w:rPr>
      </w:pPr>
      <w:r>
        <w:rPr>
          <w:lang w:val="hu-HU"/>
        </w:rPr>
        <w:t>a paraméterek számítása egész (naptári) évekre történik.</w:t>
      </w:r>
    </w:p>
    <w:p w:rsidR="00500E95" w:rsidRPr="00633690" w:rsidRDefault="00500E95" w:rsidP="00500E95">
      <w:pPr>
        <w:pStyle w:val="Cmsor2"/>
      </w:pPr>
      <w:bookmarkStart w:id="5" w:name="_Toc96596867"/>
      <w:r w:rsidRPr="00633690">
        <w:t>Sz</w:t>
      </w:r>
      <w:r w:rsidR="00622EEE">
        <w:t>ámolt tudománymetriai mutatók I és</w:t>
      </w:r>
      <w:r w:rsidRPr="00633690">
        <w:t xml:space="preserve"> II tudományterületek esetén</w:t>
      </w:r>
      <w:bookmarkEnd w:id="5"/>
    </w:p>
    <w:p w:rsidR="00500E95" w:rsidRPr="00633690" w:rsidRDefault="00500E95" w:rsidP="00500E95">
      <w:pPr>
        <w:spacing w:line="360" w:lineRule="auto"/>
        <w:ind w:left="360" w:right="0" w:firstLine="0"/>
        <w:rPr>
          <w:lang w:val="hu-HU"/>
        </w:rPr>
      </w:pPr>
      <w:r w:rsidRPr="00633690">
        <w:rPr>
          <w:lang w:val="hu-HU"/>
        </w:rPr>
        <w:t xml:space="preserve">Minden kutató </w:t>
      </w:r>
      <w:r w:rsidRPr="00633690">
        <w:rPr>
          <w:u w:val="single" w:color="000000"/>
          <w:lang w:val="hu-HU"/>
        </w:rPr>
        <w:t>minden életkorára</w:t>
      </w:r>
      <w:r w:rsidRPr="00633690">
        <w:rPr>
          <w:lang w:val="hu-HU"/>
        </w:rPr>
        <w:t xml:space="preserve"> kiszámoltunk három paramétert, amelyek: </w:t>
      </w:r>
    </w:p>
    <w:p w:rsidR="00500E95" w:rsidRPr="00633690" w:rsidRDefault="00500E95" w:rsidP="000A2BFB">
      <w:pPr>
        <w:numPr>
          <w:ilvl w:val="0"/>
          <w:numId w:val="12"/>
        </w:numPr>
        <w:spacing w:after="3" w:line="360" w:lineRule="auto"/>
        <w:ind w:right="0" w:hanging="360"/>
        <w:rPr>
          <w:lang w:val="hu-HU"/>
        </w:rPr>
      </w:pPr>
      <w:r w:rsidRPr="00633690">
        <w:rPr>
          <w:b/>
          <w:lang w:val="hu-HU"/>
        </w:rPr>
        <w:t>A kutató H-indexe,</w:t>
      </w:r>
      <w:r w:rsidRPr="00633690">
        <w:rPr>
          <w:lang w:val="hu-HU"/>
        </w:rPr>
        <w:t xml:space="preserve"> amelynek számítása során az összes közleményre kapott valamennyi független </w:t>
      </w:r>
      <w:proofErr w:type="spellStart"/>
      <w:r w:rsidRPr="00633690">
        <w:rPr>
          <w:lang w:val="hu-HU"/>
        </w:rPr>
        <w:t>citációt</w:t>
      </w:r>
      <w:proofErr w:type="spellEnd"/>
      <w:r w:rsidRPr="00633690">
        <w:rPr>
          <w:lang w:val="hu-HU"/>
        </w:rPr>
        <w:t xml:space="preserve"> figyelembe vettünk. Egy n-es H-index azt mutatja meg, hogy a </w:t>
      </w:r>
      <w:r w:rsidRPr="00633690">
        <w:rPr>
          <w:lang w:val="hu-HU"/>
        </w:rPr>
        <w:lastRenderedPageBreak/>
        <w:t xml:space="preserve">kutatónak n darab olyan közleménye van, amelyre n idézettség érkezett. A H-index a kutató eddigi teljes életművének hatását mutatja meg. </w:t>
      </w:r>
    </w:p>
    <w:p w:rsidR="00500E95" w:rsidRPr="00633690" w:rsidRDefault="00500E95" w:rsidP="000A2BFB">
      <w:pPr>
        <w:numPr>
          <w:ilvl w:val="0"/>
          <w:numId w:val="12"/>
        </w:numPr>
        <w:spacing w:after="8" w:line="360" w:lineRule="auto"/>
        <w:ind w:right="0" w:hanging="360"/>
        <w:rPr>
          <w:lang w:val="hu-HU"/>
        </w:rPr>
      </w:pPr>
      <w:r w:rsidRPr="00633690">
        <w:rPr>
          <w:b/>
          <w:lang w:val="hu-HU"/>
        </w:rPr>
        <w:t>A kutató összesített éves független idézettsége.</w:t>
      </w:r>
      <w:r w:rsidRPr="00633690">
        <w:rPr>
          <w:lang w:val="hu-HU"/>
        </w:rPr>
        <w:t xml:space="preserve"> Ennek számítása során az utolsó teljes év értékével számoltunk. Az idézettség megmutatja, mekkora a kutató eddigi összesített tudományos teljesítményének a hatása a jelenben. </w:t>
      </w:r>
    </w:p>
    <w:p w:rsidR="00500E95" w:rsidRPr="00633690" w:rsidRDefault="00500E95" w:rsidP="000A2BFB">
      <w:pPr>
        <w:numPr>
          <w:ilvl w:val="0"/>
          <w:numId w:val="12"/>
        </w:numPr>
        <w:spacing w:after="0" w:line="360" w:lineRule="auto"/>
        <w:ind w:right="0" w:hanging="360"/>
        <w:rPr>
          <w:lang w:val="hu-HU"/>
        </w:rPr>
      </w:pPr>
      <w:r w:rsidRPr="00633690">
        <w:rPr>
          <w:b/>
          <w:lang w:val="hu-HU"/>
        </w:rPr>
        <w:t>A kutató közleményeinek száma az elmúlt 5 évben.</w:t>
      </w:r>
      <w:r w:rsidRPr="00633690">
        <w:rPr>
          <w:lang w:val="hu-HU"/>
        </w:rPr>
        <w:t xml:space="preserve"> Az elmúlt 5 évben közölt minőségi publikációk száma azt mutatja meg, hogy milyen a kutató jelenlegi publikációs aktivitása.</w:t>
      </w:r>
      <w:r w:rsidRPr="00633690">
        <w:rPr>
          <w:i/>
          <w:lang w:val="hu-HU"/>
        </w:rPr>
        <w:t xml:space="preserve"> </w:t>
      </w:r>
    </w:p>
    <w:p w:rsidR="000A2BFB" w:rsidRPr="000A2BFB" w:rsidRDefault="000A2BFB" w:rsidP="000A2BFB">
      <w:pPr>
        <w:spacing w:after="120" w:line="360" w:lineRule="auto"/>
        <w:ind w:left="360" w:firstLine="0"/>
        <w:rPr>
          <w:lang w:val="hu-HU"/>
        </w:rPr>
      </w:pPr>
      <w:r>
        <w:rPr>
          <w:lang w:val="hu-HU"/>
        </w:rPr>
        <w:t>A</w:t>
      </w:r>
      <w:r w:rsidRPr="000A2BFB">
        <w:rPr>
          <w:lang w:val="hu-HU"/>
        </w:rPr>
        <w:t xml:space="preserve"> paraméterek számítása egész (naptári) évekre történik.</w:t>
      </w:r>
    </w:p>
    <w:p w:rsidR="00500E95" w:rsidRPr="00633690" w:rsidRDefault="00500E95" w:rsidP="000A2BFB">
      <w:pPr>
        <w:spacing w:after="120" w:line="360" w:lineRule="auto"/>
        <w:ind w:firstLine="360"/>
        <w:rPr>
          <w:lang w:val="hu-HU"/>
        </w:rPr>
      </w:pPr>
      <w:r w:rsidRPr="00633690">
        <w:rPr>
          <w:i/>
          <w:lang w:val="hu-HU"/>
        </w:rPr>
        <w:t xml:space="preserve">Megjegyzés: a "minden életkorra" történő számítás során egy például 50 éves kutató 25,26,27... 49,50-éves korára is kiszámoltuk mindegyik paramétert. Ez teszi később lehetővé, hogy egy 30 éves kutató teljesítményének elemzése esetén a referencia-adatbázisból minden kutató 30 éves kori értékét </w:t>
      </w:r>
      <w:proofErr w:type="spellStart"/>
      <w:r w:rsidRPr="00633690">
        <w:rPr>
          <w:i/>
          <w:lang w:val="hu-HU"/>
        </w:rPr>
        <w:t>vehessük</w:t>
      </w:r>
      <w:proofErr w:type="spellEnd"/>
      <w:r w:rsidRPr="00633690">
        <w:rPr>
          <w:i/>
          <w:lang w:val="hu-HU"/>
        </w:rPr>
        <w:t xml:space="preserve"> figyelembe az adott tudományterületen belül.</w:t>
      </w:r>
    </w:p>
    <w:p w:rsidR="00853E5D" w:rsidRPr="00633690" w:rsidRDefault="00845C1B" w:rsidP="00813A70">
      <w:pPr>
        <w:pStyle w:val="Cmsor2"/>
      </w:pPr>
      <w:bookmarkStart w:id="6" w:name="_Toc96596868"/>
      <w:r w:rsidRPr="00633690">
        <w:t>OTKA kutatók s</w:t>
      </w:r>
      <w:r w:rsidR="00544E8D" w:rsidRPr="00633690">
        <w:t>tatisztikai elemzés</w:t>
      </w:r>
      <w:r w:rsidRPr="00633690">
        <w:t>e</w:t>
      </w:r>
      <w:bookmarkEnd w:id="6"/>
    </w:p>
    <w:p w:rsidR="00853E5D" w:rsidRPr="00633690" w:rsidRDefault="00544E8D" w:rsidP="00813A70">
      <w:pPr>
        <w:spacing w:line="360" w:lineRule="auto"/>
        <w:ind w:left="-15" w:right="0"/>
        <w:rPr>
          <w:lang w:val="hu-HU"/>
        </w:rPr>
      </w:pPr>
      <w:r w:rsidRPr="00633690">
        <w:rPr>
          <w:lang w:val="hu-HU"/>
        </w:rPr>
        <w:t xml:space="preserve">Első lépésként az összes </w:t>
      </w:r>
      <w:r w:rsidR="00845C1B" w:rsidRPr="00633690">
        <w:rPr>
          <w:lang w:val="hu-HU"/>
        </w:rPr>
        <w:t>2020</w:t>
      </w:r>
      <w:r w:rsidRPr="00633690">
        <w:rPr>
          <w:lang w:val="hu-HU"/>
        </w:rPr>
        <w:t>-</w:t>
      </w:r>
      <w:r w:rsidR="00845C1B" w:rsidRPr="00633690">
        <w:rPr>
          <w:lang w:val="hu-HU"/>
        </w:rPr>
        <w:t>a</w:t>
      </w:r>
      <w:r w:rsidRPr="00633690">
        <w:rPr>
          <w:lang w:val="hu-HU"/>
        </w:rPr>
        <w:t>s OTKA kutatóra (n=1</w:t>
      </w:r>
      <w:r w:rsidR="00845C1B" w:rsidRPr="00633690">
        <w:rPr>
          <w:lang w:val="hu-HU"/>
        </w:rPr>
        <w:t>104</w:t>
      </w:r>
      <w:r w:rsidRPr="00633690">
        <w:rPr>
          <w:lang w:val="hu-HU"/>
        </w:rPr>
        <w:t>) megtörtént a tudománymetriai paraméterek számítása az MTMT-</w:t>
      </w:r>
      <w:proofErr w:type="spellStart"/>
      <w:r w:rsidRPr="00633690">
        <w:rPr>
          <w:lang w:val="hu-HU"/>
        </w:rPr>
        <w:t>ből</w:t>
      </w:r>
      <w:proofErr w:type="spellEnd"/>
      <w:r w:rsidRPr="00633690">
        <w:rPr>
          <w:lang w:val="hu-HU"/>
        </w:rPr>
        <w:t xml:space="preserve"> letöltött adatok alapján. </w:t>
      </w:r>
      <w:r w:rsidR="00845C1B" w:rsidRPr="00633690">
        <w:rPr>
          <w:lang w:val="hu-HU"/>
        </w:rPr>
        <w:t>Néhány</w:t>
      </w:r>
      <w:r w:rsidRPr="00633690">
        <w:rPr>
          <w:lang w:val="hu-HU"/>
        </w:rPr>
        <w:t xml:space="preserve"> kutató esetén nem lehetett kézi módszerrel sem meghatározni az MTMT azonosítót, ezeket a kutatókat kihagytuk az elemzésből. </w:t>
      </w:r>
    </w:p>
    <w:p w:rsidR="00853E5D" w:rsidRPr="00633690" w:rsidRDefault="00544E8D" w:rsidP="00813A70">
      <w:pPr>
        <w:spacing w:line="360" w:lineRule="auto"/>
        <w:ind w:left="-15" w:right="0"/>
        <w:rPr>
          <w:lang w:val="hu-HU"/>
        </w:rPr>
      </w:pPr>
      <w:r w:rsidRPr="00633690">
        <w:rPr>
          <w:lang w:val="hu-HU"/>
        </w:rPr>
        <w:t xml:space="preserve">Második lépésben a fentebb megadott három paraméter összehasonlításra került az adott tudományterületen belüli valamennyi hasonló korú kutatóval. </w:t>
      </w:r>
      <w:r w:rsidRPr="00633690">
        <w:rPr>
          <w:i/>
          <w:lang w:val="hu-HU"/>
        </w:rPr>
        <w:t xml:space="preserve">Tehát pld egy 34 éves fizikus idézettsége az összes 34 évnél idősebb fizikus 34-éves kori idézettségével volt összehasonlítva. </w:t>
      </w:r>
      <w:r w:rsidRPr="00633690">
        <w:rPr>
          <w:lang w:val="hu-HU"/>
        </w:rPr>
        <w:t xml:space="preserve">Az összehasonlítás során a kutatók egy </w:t>
      </w:r>
      <w:proofErr w:type="spellStart"/>
      <w:r w:rsidRPr="00633690">
        <w:rPr>
          <w:lang w:val="hu-HU"/>
        </w:rPr>
        <w:t>percentilis</w:t>
      </w:r>
      <w:proofErr w:type="spellEnd"/>
      <w:r w:rsidRPr="00633690">
        <w:rPr>
          <w:lang w:val="hu-HU"/>
        </w:rPr>
        <w:t xml:space="preserve"> alapú beosztást kaptak, ahol a 100-as érték azt jelenti, hogy az adott kutató a legjobb eredményt érte el (más szóval még soha senki korábban nem mutatott fel nála jobb teljesítményt), a 0-s eredmény azt jelenti, hogy a legrosszabb eredményt érte el (eddig mindenki jobb volt nála), az 50-es érték pedig egy átlagos kutatót takar. Az adott kutatók ezen értékét nevezzük a továbbiakban „</w:t>
      </w:r>
      <w:proofErr w:type="spellStart"/>
      <w:r w:rsidRPr="00633690">
        <w:rPr>
          <w:b/>
          <w:lang w:val="hu-HU"/>
        </w:rPr>
        <w:t>tudománymetria</w:t>
      </w:r>
      <w:proofErr w:type="spellEnd"/>
      <w:r w:rsidRPr="00633690">
        <w:rPr>
          <w:b/>
          <w:lang w:val="hu-HU"/>
        </w:rPr>
        <w:t xml:space="preserve"> szerinti</w:t>
      </w:r>
      <w:r w:rsidRPr="00633690">
        <w:rPr>
          <w:lang w:val="hu-HU"/>
        </w:rPr>
        <w:t xml:space="preserve">” </w:t>
      </w:r>
      <w:proofErr w:type="spellStart"/>
      <w:r w:rsidRPr="00633690">
        <w:rPr>
          <w:lang w:val="hu-HU"/>
        </w:rPr>
        <w:t>percentilisnek</w:t>
      </w:r>
      <w:proofErr w:type="spellEnd"/>
      <w:r w:rsidRPr="00633690">
        <w:rPr>
          <w:lang w:val="hu-HU"/>
        </w:rPr>
        <w:t xml:space="preserve">. </w:t>
      </w:r>
    </w:p>
    <w:p w:rsidR="00853E5D" w:rsidRPr="00633690" w:rsidRDefault="00544E8D" w:rsidP="00813A70">
      <w:pPr>
        <w:spacing w:line="360" w:lineRule="auto"/>
        <w:ind w:left="-15" w:right="0"/>
        <w:rPr>
          <w:lang w:val="hu-HU"/>
        </w:rPr>
      </w:pPr>
      <w:r w:rsidRPr="00633690">
        <w:rPr>
          <w:lang w:val="hu-HU"/>
        </w:rPr>
        <w:t>A fenti számítás ut</w:t>
      </w:r>
      <w:r w:rsidR="00845C1B" w:rsidRPr="00633690">
        <w:rPr>
          <w:lang w:val="hu-HU"/>
        </w:rPr>
        <w:t>án a három számolt érték átlaga, az ún. „</w:t>
      </w:r>
      <w:r w:rsidR="00845C1B" w:rsidRPr="00633690">
        <w:rPr>
          <w:b/>
          <w:lang w:val="hu-HU"/>
        </w:rPr>
        <w:t xml:space="preserve">overall </w:t>
      </w:r>
      <w:proofErr w:type="spellStart"/>
      <w:r w:rsidR="00845C1B" w:rsidRPr="00633690">
        <w:rPr>
          <w:b/>
          <w:lang w:val="hu-HU"/>
        </w:rPr>
        <w:t>score</w:t>
      </w:r>
      <w:proofErr w:type="spellEnd"/>
      <w:r w:rsidR="00845C1B" w:rsidRPr="00633690">
        <w:rPr>
          <w:lang w:val="hu-HU"/>
        </w:rPr>
        <w:t xml:space="preserve">” </w:t>
      </w:r>
      <w:r w:rsidRPr="00633690">
        <w:rPr>
          <w:lang w:val="hu-HU"/>
        </w:rPr>
        <w:t xml:space="preserve">is kiszámításra került a kutató által elért </w:t>
      </w:r>
      <w:proofErr w:type="spellStart"/>
      <w:r w:rsidRPr="00633690">
        <w:rPr>
          <w:lang w:val="hu-HU"/>
        </w:rPr>
        <w:t>percentilis</w:t>
      </w:r>
      <w:proofErr w:type="spellEnd"/>
      <w:r w:rsidRPr="00633690">
        <w:rPr>
          <w:lang w:val="hu-HU"/>
        </w:rPr>
        <w:t xml:space="preserve"> értékek felhasználásával. Az átlag számítása lehetővé teszi, hogy egyetlen „kompozit mutatóba” tömörítsük az egyes kutatók értékeit, és ezáltal egyetlen végső sorrendet tudjunk valamennyi kutatóra megállapítani. </w:t>
      </w:r>
      <w:r w:rsidR="00C4219D" w:rsidRPr="00633690">
        <w:rPr>
          <w:lang w:val="hu-HU"/>
        </w:rPr>
        <w:t xml:space="preserve">Az átlag számítása során az elmúlt </w:t>
      </w:r>
      <w:r w:rsidR="00C4219D" w:rsidRPr="00633690">
        <w:rPr>
          <w:lang w:val="hu-HU"/>
        </w:rPr>
        <w:lastRenderedPageBreak/>
        <w:t xml:space="preserve">öt évi Q1-es cikkek száma 200%-os súlyt kap, a </w:t>
      </w:r>
      <w:proofErr w:type="spellStart"/>
      <w:r w:rsidR="00C4219D" w:rsidRPr="00633690">
        <w:rPr>
          <w:lang w:val="hu-HU"/>
        </w:rPr>
        <w:t>citáció</w:t>
      </w:r>
      <w:proofErr w:type="spellEnd"/>
      <w:r w:rsidR="00C4219D" w:rsidRPr="00633690">
        <w:rPr>
          <w:lang w:val="hu-HU"/>
        </w:rPr>
        <w:t xml:space="preserve"> és a H-index 100%-os súlyt – ennek célja, hogy a vezető szerzős közlemények súlya nagyobb legyen. </w:t>
      </w:r>
    </w:p>
    <w:p w:rsidR="00EB6EF3" w:rsidRPr="00633690" w:rsidRDefault="00D02A00" w:rsidP="00EB6EF3">
      <w:pPr>
        <w:pStyle w:val="Cmsor2"/>
      </w:pPr>
      <w:bookmarkStart w:id="7" w:name="_Toc96596869"/>
      <w:r w:rsidRPr="00633690">
        <w:t>OTKA z</w:t>
      </w:r>
      <w:r w:rsidR="00EB6EF3" w:rsidRPr="00633690">
        <w:t>sűrin belüli elemzések</w:t>
      </w:r>
      <w:bookmarkEnd w:id="7"/>
      <w:r w:rsidR="00EB6EF3" w:rsidRPr="00633690">
        <w:t xml:space="preserve"> </w:t>
      </w:r>
    </w:p>
    <w:p w:rsidR="00EB6EF3" w:rsidRPr="00633690" w:rsidRDefault="00EB6EF3" w:rsidP="00EB6EF3">
      <w:pPr>
        <w:spacing w:after="0" w:line="360" w:lineRule="auto"/>
        <w:ind w:right="11" w:firstLine="0"/>
        <w:rPr>
          <w:lang w:val="hu-HU"/>
        </w:rPr>
      </w:pPr>
      <w:r w:rsidRPr="00633690">
        <w:rPr>
          <w:lang w:val="hu-HU"/>
        </w:rPr>
        <w:t xml:space="preserve"> </w:t>
      </w:r>
      <w:r w:rsidRPr="00633690">
        <w:rPr>
          <w:lang w:val="hu-HU"/>
        </w:rPr>
        <w:tab/>
        <w:t xml:space="preserve">Összesen 27 zsűrit vettünk figyelembe. Ezek az „Állam, Jog és Politika”, az „Élettan”, a „Fizika”, a „Gazdaság”, az „Gépészmérnök”, a „Genetika, Bioinformatika”, a „Földtudományok 2”, a „Földtudományok 1”, az „Idegtudományok”, az „Immun-, Tumor- és Mikrobiológia”, az „Irodalom”, az „Informatikai”, a „Klinikai Orvostudományok”, a „Kémia 1”, és a „Kémia 2”, a „Komplex agrártudomány”, a „Kultúra”, a „Matematika”, a „Molekuláris és Szerkezeti Biológia, Biokémia”, a „Növénytermesztés, állattenyésztés”, a „Nyelvészet”, az „Ökológia és evolúció”, a „Pszichológia”, a „Régészet”, a „Sejt- és Fejlődésbiológia”, a „Társadalom”, valamint a „Történelem”.  </w:t>
      </w:r>
    </w:p>
    <w:p w:rsidR="00EB6EF3" w:rsidRPr="00633690" w:rsidRDefault="00EB6EF3" w:rsidP="00EB6EF3">
      <w:pPr>
        <w:spacing w:line="360" w:lineRule="auto"/>
        <w:ind w:left="-15" w:right="0"/>
        <w:rPr>
          <w:lang w:val="hu-HU"/>
        </w:rPr>
      </w:pPr>
      <w:r w:rsidRPr="00633690">
        <w:rPr>
          <w:lang w:val="hu-HU"/>
        </w:rPr>
        <w:t>A „</w:t>
      </w:r>
      <w:proofErr w:type="spellStart"/>
      <w:r w:rsidRPr="00633690">
        <w:rPr>
          <w:lang w:val="hu-HU"/>
        </w:rPr>
        <w:t>tudománymetria</w:t>
      </w:r>
      <w:proofErr w:type="spellEnd"/>
      <w:r w:rsidRPr="00633690">
        <w:rPr>
          <w:lang w:val="hu-HU"/>
        </w:rPr>
        <w:t xml:space="preserve"> szerinti” percentilisek minden kutatóra való kiszámítása után az egyes zsűriken belüli kutatókat egymással is összehasonlítottuk. Ennek során már nem vettük figyelembe az MTMT alapján számolt „nyers” értékeket (H-index, idézettség, közlemények száma), csak a </w:t>
      </w:r>
      <w:proofErr w:type="spellStart"/>
      <w:r w:rsidRPr="00633690">
        <w:rPr>
          <w:lang w:val="hu-HU"/>
        </w:rPr>
        <w:t>percentiliseket</w:t>
      </w:r>
      <w:proofErr w:type="spellEnd"/>
      <w:r w:rsidRPr="00633690">
        <w:rPr>
          <w:lang w:val="hu-HU"/>
        </w:rPr>
        <w:t xml:space="preserve">. A kutatókat a </w:t>
      </w:r>
      <w:proofErr w:type="spellStart"/>
      <w:r w:rsidRPr="00633690">
        <w:rPr>
          <w:lang w:val="hu-HU"/>
        </w:rPr>
        <w:t>percentilis</w:t>
      </w:r>
      <w:proofErr w:type="spellEnd"/>
      <w:r w:rsidRPr="00633690">
        <w:rPr>
          <w:lang w:val="hu-HU"/>
        </w:rPr>
        <w:t xml:space="preserve"> alapján sorba rendeztük, és az ebben a rangsorban elfoglalt hely alapján minden kutató kapott egy új, „</w:t>
      </w:r>
      <w:r w:rsidRPr="00633690">
        <w:rPr>
          <w:b/>
          <w:lang w:val="hu-HU"/>
        </w:rPr>
        <w:t>zsűrin belüli rangot</w:t>
      </w:r>
      <w:r w:rsidRPr="00633690">
        <w:rPr>
          <w:lang w:val="hu-HU"/>
        </w:rPr>
        <w:t xml:space="preserve">”, amely szintén egy </w:t>
      </w:r>
      <w:proofErr w:type="spellStart"/>
      <w:r w:rsidRPr="00633690">
        <w:rPr>
          <w:lang w:val="hu-HU"/>
        </w:rPr>
        <w:t>percentilis</w:t>
      </w:r>
      <w:proofErr w:type="spellEnd"/>
      <w:r w:rsidRPr="00633690">
        <w:rPr>
          <w:lang w:val="hu-HU"/>
        </w:rPr>
        <w:t xml:space="preserve"> alapú mutató. </w:t>
      </w:r>
    </w:p>
    <w:p w:rsidR="00EB6EF3" w:rsidRPr="00633690" w:rsidRDefault="00EB6EF3" w:rsidP="00EB6EF3">
      <w:pPr>
        <w:spacing w:line="360" w:lineRule="auto"/>
        <w:ind w:left="-15" w:right="0"/>
        <w:rPr>
          <w:lang w:val="hu-HU"/>
        </w:rPr>
      </w:pPr>
      <w:r w:rsidRPr="00633690">
        <w:rPr>
          <w:lang w:val="hu-HU"/>
        </w:rPr>
        <w:t xml:space="preserve"> Végezetül a zsűrin belüli rangokat az egyszerű áttekinthetőség kedvéért </w:t>
      </w:r>
      <w:proofErr w:type="spellStart"/>
      <w:r w:rsidRPr="00633690">
        <w:rPr>
          <w:lang w:val="hu-HU"/>
        </w:rPr>
        <w:t>kvartilisekre</w:t>
      </w:r>
      <w:proofErr w:type="spellEnd"/>
      <w:r w:rsidRPr="00633690">
        <w:rPr>
          <w:lang w:val="hu-HU"/>
        </w:rPr>
        <w:t xml:space="preserve"> soroltuk be, ahol a Q1 a legjobb, és a Q4 a lerosszabb </w:t>
      </w:r>
      <w:proofErr w:type="spellStart"/>
      <w:r w:rsidRPr="00633690">
        <w:rPr>
          <w:lang w:val="hu-HU"/>
        </w:rPr>
        <w:t>kvartilist</w:t>
      </w:r>
      <w:proofErr w:type="spellEnd"/>
      <w:r w:rsidRPr="00633690">
        <w:rPr>
          <w:lang w:val="hu-HU"/>
        </w:rPr>
        <w:t xml:space="preserve"> takarja. </w:t>
      </w:r>
    </w:p>
    <w:p w:rsidR="00EB6EF3" w:rsidRPr="00633690" w:rsidRDefault="00EB6EF3" w:rsidP="00813A70">
      <w:pPr>
        <w:pStyle w:val="Cmsor2"/>
      </w:pPr>
      <w:bookmarkStart w:id="8" w:name="_Toc96596870"/>
      <w:r w:rsidRPr="00633690">
        <w:t xml:space="preserve">OTKA honlap </w:t>
      </w:r>
      <w:proofErr w:type="spellStart"/>
      <w:r w:rsidRPr="00633690">
        <w:t>scientometriai</w:t>
      </w:r>
      <w:proofErr w:type="spellEnd"/>
      <w:r w:rsidRPr="00633690">
        <w:t xml:space="preserve"> </w:t>
      </w:r>
      <w:r w:rsidR="00D02A00" w:rsidRPr="00633690">
        <w:t>mutatók</w:t>
      </w:r>
      <w:bookmarkEnd w:id="8"/>
    </w:p>
    <w:p w:rsidR="00EB6EF3" w:rsidRPr="00633690" w:rsidRDefault="00EB6EF3" w:rsidP="00EB6EF3">
      <w:pPr>
        <w:spacing w:line="360" w:lineRule="auto"/>
        <w:ind w:left="-15" w:right="0"/>
        <w:rPr>
          <w:lang w:val="hu-HU"/>
        </w:rPr>
      </w:pPr>
      <w:r w:rsidRPr="00633690">
        <w:rPr>
          <w:lang w:val="hu-HU"/>
        </w:rPr>
        <w:t xml:space="preserve">Összefoglalva az elvégzett elemzéseket: minden zsűrin belül az összes kutatóra kiszámoltuk valamennyi vizsgált paramétert, majd a kutatókat rangsoroltuk az általuk elért overall </w:t>
      </w:r>
      <w:proofErr w:type="spellStart"/>
      <w:r w:rsidRPr="00633690">
        <w:rPr>
          <w:lang w:val="hu-HU"/>
        </w:rPr>
        <w:t>score</w:t>
      </w:r>
      <w:proofErr w:type="spellEnd"/>
      <w:r w:rsidRPr="00633690">
        <w:rPr>
          <w:lang w:val="hu-HU"/>
        </w:rPr>
        <w:t xml:space="preserve"> alapján, és ez alapján kaptak a kutatók „zsűrin belüli </w:t>
      </w:r>
      <w:proofErr w:type="gramStart"/>
      <w:r w:rsidRPr="00633690">
        <w:rPr>
          <w:lang w:val="hu-HU"/>
        </w:rPr>
        <w:t>rang”-</w:t>
      </w:r>
      <w:proofErr w:type="gramEnd"/>
      <w:r w:rsidRPr="00633690">
        <w:rPr>
          <w:lang w:val="hu-HU"/>
        </w:rPr>
        <w:t xml:space="preserve">ot. Az OTKA honlapon az overall </w:t>
      </w:r>
      <w:proofErr w:type="spellStart"/>
      <w:r w:rsidRPr="00633690">
        <w:rPr>
          <w:lang w:val="hu-HU"/>
        </w:rPr>
        <w:t>score</w:t>
      </w:r>
      <w:proofErr w:type="spellEnd"/>
      <w:r w:rsidRPr="00633690">
        <w:rPr>
          <w:lang w:val="hu-HU"/>
        </w:rPr>
        <w:t xml:space="preserve"> értéke „</w:t>
      </w:r>
      <w:proofErr w:type="spellStart"/>
      <w:r w:rsidRPr="00633690">
        <w:rPr>
          <w:b/>
          <w:lang w:val="hu-HU"/>
        </w:rPr>
        <w:t>Scientometric</w:t>
      </w:r>
      <w:proofErr w:type="spellEnd"/>
      <w:r w:rsidRPr="00633690">
        <w:rPr>
          <w:b/>
          <w:lang w:val="hu-HU"/>
        </w:rPr>
        <w:t xml:space="preserve"> </w:t>
      </w:r>
      <w:proofErr w:type="spellStart"/>
      <w:r w:rsidRPr="00633690">
        <w:rPr>
          <w:b/>
          <w:lang w:val="hu-HU"/>
        </w:rPr>
        <w:t>rank</w:t>
      </w:r>
      <w:proofErr w:type="spellEnd"/>
      <w:r w:rsidRPr="00633690">
        <w:rPr>
          <w:b/>
          <w:lang w:val="hu-HU"/>
        </w:rPr>
        <w:t xml:space="preserve"> in Hungary</w:t>
      </w:r>
      <w:r w:rsidRPr="00633690">
        <w:rPr>
          <w:lang w:val="hu-HU"/>
        </w:rPr>
        <w:t>” néven látható, a zsűrin belüli rang pedig „</w:t>
      </w:r>
      <w:proofErr w:type="spellStart"/>
      <w:r w:rsidRPr="00633690">
        <w:rPr>
          <w:b/>
          <w:lang w:val="hu-HU"/>
        </w:rPr>
        <w:t>Scientometric</w:t>
      </w:r>
      <w:proofErr w:type="spellEnd"/>
      <w:r w:rsidRPr="00633690">
        <w:rPr>
          <w:b/>
          <w:lang w:val="hu-HU"/>
        </w:rPr>
        <w:t xml:space="preserve"> </w:t>
      </w:r>
      <w:proofErr w:type="spellStart"/>
      <w:r w:rsidRPr="00633690">
        <w:rPr>
          <w:b/>
          <w:lang w:val="hu-HU"/>
        </w:rPr>
        <w:t>quartile</w:t>
      </w:r>
      <w:proofErr w:type="spellEnd"/>
      <w:r w:rsidRPr="00633690">
        <w:rPr>
          <w:b/>
          <w:lang w:val="hu-HU"/>
        </w:rPr>
        <w:t xml:space="preserve"> in </w:t>
      </w:r>
      <w:proofErr w:type="spellStart"/>
      <w:r w:rsidRPr="00633690">
        <w:rPr>
          <w:b/>
          <w:lang w:val="hu-HU"/>
        </w:rPr>
        <w:t>this</w:t>
      </w:r>
      <w:proofErr w:type="spellEnd"/>
      <w:r w:rsidRPr="00633690">
        <w:rPr>
          <w:b/>
          <w:lang w:val="hu-HU"/>
        </w:rPr>
        <w:t xml:space="preserve"> panel</w:t>
      </w:r>
      <w:r w:rsidRPr="00633690">
        <w:rPr>
          <w:lang w:val="hu-HU"/>
        </w:rPr>
        <w:t>” néven.</w:t>
      </w:r>
    </w:p>
    <w:p w:rsidR="00420D3E" w:rsidRPr="00633690" w:rsidRDefault="00420D3E" w:rsidP="00EB6EF3">
      <w:pPr>
        <w:spacing w:line="360" w:lineRule="auto"/>
        <w:ind w:left="-15" w:right="0"/>
        <w:rPr>
          <w:lang w:val="hu-HU"/>
        </w:rPr>
      </w:pPr>
    </w:p>
    <w:p w:rsidR="00BA1F57" w:rsidRDefault="00BA1F57">
      <w:pPr>
        <w:spacing w:after="160" w:line="259" w:lineRule="auto"/>
        <w:ind w:right="0" w:firstLine="0"/>
        <w:jc w:val="left"/>
        <w:rPr>
          <w:b/>
          <w:i/>
          <w:color w:val="0070C0"/>
          <w:sz w:val="28"/>
          <w:lang w:val="hu-HU"/>
        </w:rPr>
      </w:pPr>
      <w:r>
        <w:br w:type="page"/>
      </w:r>
    </w:p>
    <w:p w:rsidR="00420D3E" w:rsidRPr="00633690" w:rsidRDefault="00420D3E" w:rsidP="00420D3E">
      <w:pPr>
        <w:pStyle w:val="Cmsor2"/>
        <w:jc w:val="center"/>
      </w:pPr>
      <w:bookmarkStart w:id="9" w:name="_Toc96596871"/>
      <w:r w:rsidRPr="00633690">
        <w:lastRenderedPageBreak/>
        <w:t>GYAKRAN FELTETT KÉRDÉSEK</w:t>
      </w:r>
      <w:bookmarkEnd w:id="9"/>
    </w:p>
    <w:p w:rsidR="00EE5CF3" w:rsidRPr="00633690" w:rsidRDefault="00EE5CF3" w:rsidP="00EE5CF3">
      <w:pPr>
        <w:pStyle w:val="Cmsor2"/>
      </w:pPr>
      <w:bookmarkStart w:id="10" w:name="_Toc96596872"/>
      <w:r w:rsidRPr="00633690">
        <w:t>Miért nem csak az elmúlt 10 év közleményeit vizsgáljuk?</w:t>
      </w:r>
      <w:bookmarkEnd w:id="10"/>
    </w:p>
    <w:p w:rsidR="007060E7" w:rsidRPr="00633690" w:rsidRDefault="007060E7" w:rsidP="00813A70">
      <w:pPr>
        <w:spacing w:line="360" w:lineRule="auto"/>
        <w:ind w:left="-15" w:right="0"/>
        <w:rPr>
          <w:lang w:val="hu-HU"/>
        </w:rPr>
      </w:pPr>
      <w:r w:rsidRPr="00633690">
        <w:rPr>
          <w:lang w:val="hu-HU"/>
        </w:rPr>
        <w:t>Az összesített publikációs aktivitás további mérése során a Q1-es cikkek súlya 200%. Ezen elemzési opció hat alternatíváját is megvizsgáltuk:</w:t>
      </w:r>
    </w:p>
    <w:p w:rsidR="007060E7" w:rsidRPr="00633690" w:rsidRDefault="007060E7" w:rsidP="00813A70">
      <w:pPr>
        <w:pStyle w:val="Listaszerbekezds"/>
        <w:numPr>
          <w:ilvl w:val="0"/>
          <w:numId w:val="5"/>
        </w:numPr>
        <w:spacing w:line="360" w:lineRule="auto"/>
        <w:ind w:left="709" w:right="0" w:hanging="283"/>
        <w:rPr>
          <w:lang w:val="hu-HU"/>
        </w:rPr>
      </w:pPr>
      <w:r w:rsidRPr="00633690">
        <w:rPr>
          <w:lang w:val="hu-HU"/>
        </w:rPr>
        <w:t>a H-index számítása során csak a vezető szerzős közlemények kerülnek felhasználásra;</w:t>
      </w:r>
    </w:p>
    <w:p w:rsidR="007060E7" w:rsidRPr="00633690" w:rsidRDefault="007060E7" w:rsidP="00813A70">
      <w:pPr>
        <w:pStyle w:val="Listaszerbekezds"/>
        <w:numPr>
          <w:ilvl w:val="0"/>
          <w:numId w:val="5"/>
        </w:numPr>
        <w:spacing w:line="360" w:lineRule="auto"/>
        <w:ind w:left="709" w:right="0" w:hanging="283"/>
        <w:rPr>
          <w:lang w:val="hu-HU"/>
        </w:rPr>
      </w:pPr>
      <w:r w:rsidRPr="00633690">
        <w:rPr>
          <w:lang w:val="hu-HU"/>
        </w:rPr>
        <w:t>a H-index számítása során csak az elmúlt 10 év közleményeit számítjuk be;</w:t>
      </w:r>
    </w:p>
    <w:p w:rsidR="007060E7" w:rsidRPr="00633690" w:rsidRDefault="007060E7" w:rsidP="00813A70">
      <w:pPr>
        <w:pStyle w:val="Listaszerbekezds"/>
        <w:numPr>
          <w:ilvl w:val="0"/>
          <w:numId w:val="5"/>
        </w:numPr>
        <w:spacing w:line="360" w:lineRule="auto"/>
        <w:ind w:left="709" w:right="0" w:hanging="283"/>
        <w:rPr>
          <w:lang w:val="hu-HU"/>
        </w:rPr>
      </w:pPr>
      <w:r w:rsidRPr="00633690">
        <w:rPr>
          <w:lang w:val="hu-HU"/>
        </w:rPr>
        <w:t>a H-index számítása során csak az elmúlt 10 évben megjelent vezető szerzős közlemények kerülnek felhasználásra;</w:t>
      </w:r>
    </w:p>
    <w:p w:rsidR="007060E7" w:rsidRPr="00633690" w:rsidRDefault="007060E7" w:rsidP="00813A70">
      <w:pPr>
        <w:pStyle w:val="Listaszerbekezds"/>
        <w:numPr>
          <w:ilvl w:val="0"/>
          <w:numId w:val="5"/>
        </w:numPr>
        <w:spacing w:line="360" w:lineRule="auto"/>
        <w:ind w:left="709" w:right="0" w:hanging="283"/>
        <w:rPr>
          <w:lang w:val="hu-HU"/>
        </w:rPr>
      </w:pPr>
      <w:r w:rsidRPr="00633690">
        <w:rPr>
          <w:lang w:val="hu-HU"/>
        </w:rPr>
        <w:t>az éves idézettsége számítása során csak a vezető szerzős közlemények kerülnek felhasználásra;</w:t>
      </w:r>
    </w:p>
    <w:p w:rsidR="007060E7" w:rsidRPr="00633690" w:rsidRDefault="007060E7" w:rsidP="00813A70">
      <w:pPr>
        <w:pStyle w:val="Listaszerbekezds"/>
        <w:numPr>
          <w:ilvl w:val="0"/>
          <w:numId w:val="5"/>
        </w:numPr>
        <w:spacing w:line="360" w:lineRule="auto"/>
        <w:ind w:left="709" w:right="0" w:hanging="283"/>
        <w:rPr>
          <w:lang w:val="hu-HU"/>
        </w:rPr>
      </w:pPr>
      <w:r w:rsidRPr="00633690">
        <w:rPr>
          <w:lang w:val="hu-HU"/>
        </w:rPr>
        <w:t>az éves idézettsége számítása során csak az elmúlt 10 év közleményeit számítjuk be;</w:t>
      </w:r>
    </w:p>
    <w:p w:rsidR="007060E7" w:rsidRPr="00633690" w:rsidRDefault="007060E7" w:rsidP="00813A70">
      <w:pPr>
        <w:pStyle w:val="Listaszerbekezds"/>
        <w:numPr>
          <w:ilvl w:val="0"/>
          <w:numId w:val="5"/>
        </w:numPr>
        <w:spacing w:line="360" w:lineRule="auto"/>
        <w:ind w:left="709" w:right="0" w:hanging="283"/>
        <w:rPr>
          <w:lang w:val="hu-HU"/>
        </w:rPr>
      </w:pPr>
      <w:r w:rsidRPr="00633690">
        <w:rPr>
          <w:lang w:val="hu-HU"/>
        </w:rPr>
        <w:t>az éves idézettsége számítása során csak az elmúlt 10 évben megjelent vezető szerzős közlemények kerülnek felhasználásra.</w:t>
      </w:r>
    </w:p>
    <w:p w:rsidR="007060E7" w:rsidRPr="00633690" w:rsidRDefault="007060E7" w:rsidP="00813A70">
      <w:pPr>
        <w:spacing w:line="360" w:lineRule="auto"/>
        <w:ind w:right="0"/>
        <w:rPr>
          <w:lang w:val="hu-HU"/>
        </w:rPr>
      </w:pPr>
      <w:r w:rsidRPr="00633690">
        <w:rPr>
          <w:lang w:val="hu-HU"/>
        </w:rPr>
        <w:t xml:space="preserve">Ezen opciók alkalmazása esetén azonban a kutatók mérőszámai olyan mértékben lecsökkentek, hogy már nem volt lehetséges a négy </w:t>
      </w:r>
      <w:proofErr w:type="spellStart"/>
      <w:r w:rsidRPr="00633690">
        <w:rPr>
          <w:lang w:val="hu-HU"/>
        </w:rPr>
        <w:t>kvartilisbe</w:t>
      </w:r>
      <w:proofErr w:type="spellEnd"/>
      <w:r w:rsidRPr="00633690">
        <w:rPr>
          <w:lang w:val="hu-HU"/>
        </w:rPr>
        <w:t xml:space="preserve"> való beosztás. </w:t>
      </w:r>
      <w:r w:rsidR="00813A70" w:rsidRPr="00633690">
        <w:rPr>
          <w:lang w:val="hu-HU"/>
        </w:rPr>
        <w:t>A Q1-es cikkek súlyának növelését azért választottuk, mert az nem eredményezett adatveszteséget.</w:t>
      </w:r>
    </w:p>
    <w:p w:rsidR="00EE5CF3" w:rsidRPr="00633690" w:rsidRDefault="00EE5CF3" w:rsidP="00EE5CF3">
      <w:pPr>
        <w:pStyle w:val="Cmsor2"/>
      </w:pPr>
      <w:bookmarkStart w:id="11" w:name="_Toc96596873"/>
      <w:r w:rsidRPr="00633690">
        <w:t>Miért nem a D1-es cikkek számát alkalmazzuk a kiválóság mérésére?</w:t>
      </w:r>
      <w:bookmarkEnd w:id="11"/>
    </w:p>
    <w:p w:rsidR="007060E7" w:rsidRPr="00633690" w:rsidRDefault="007060E7" w:rsidP="00813A70">
      <w:pPr>
        <w:spacing w:line="360" w:lineRule="auto"/>
        <w:ind w:left="-15" w:right="0"/>
        <w:rPr>
          <w:lang w:val="hu-HU"/>
        </w:rPr>
      </w:pPr>
      <w:r w:rsidRPr="00633690">
        <w:rPr>
          <w:lang w:val="hu-HU"/>
        </w:rPr>
        <w:t>Az elemző rendszer első verziója a Q1-es közlemények helyett a D1-es közleményeket vette csak figyelembe.</w:t>
      </w:r>
      <w:r w:rsidR="00EE5CF3" w:rsidRPr="00633690">
        <w:rPr>
          <w:lang w:val="hu-HU"/>
        </w:rPr>
        <w:t xml:space="preserve"> Az adatbázisban levő összes kutató 88%-a nem közölt 2019-ben egyetlen darab első/utolsó szerzős D1-es rangú cikket sem.</w:t>
      </w:r>
      <w:r w:rsidRPr="00633690">
        <w:rPr>
          <w:lang w:val="hu-HU"/>
        </w:rPr>
        <w:t xml:space="preserve"> </w:t>
      </w:r>
      <w:r w:rsidR="00EE5CF3" w:rsidRPr="00633690">
        <w:rPr>
          <w:lang w:val="hu-HU"/>
        </w:rPr>
        <w:t>E</w:t>
      </w:r>
      <w:r w:rsidRPr="00633690">
        <w:rPr>
          <w:lang w:val="hu-HU"/>
        </w:rPr>
        <w:t xml:space="preserve">gyes területeken </w:t>
      </w:r>
      <w:r w:rsidR="00EB6EF3" w:rsidRPr="00633690">
        <w:rPr>
          <w:lang w:val="hu-HU"/>
        </w:rPr>
        <w:t xml:space="preserve">(pld I, II, IX) </w:t>
      </w:r>
      <w:r w:rsidRPr="00633690">
        <w:rPr>
          <w:lang w:val="hu-HU"/>
        </w:rPr>
        <w:t>a D1-es cikkek száma olyan alacsony volt, hogy értelmes rangsor képzésére már nem volt használható. Mivel a rendszer felépítése során cél volt, hogy egy olyan referencia-keretet adjunk, amelyben</w:t>
      </w:r>
      <w:r w:rsidR="00EE5CF3" w:rsidRPr="00633690">
        <w:rPr>
          <w:lang w:val="hu-HU"/>
        </w:rPr>
        <w:t xml:space="preserve"> a kutatók nagy részét, valamint</w:t>
      </w:r>
      <w:r w:rsidRPr="00633690">
        <w:rPr>
          <w:lang w:val="hu-HU"/>
        </w:rPr>
        <w:t xml:space="preserve"> a tudományterületeket egymással is össze tudjuk hasonlítani, ezért végül a Q1-es rangot választottuk, mint a kiválóság mérőszáma.</w:t>
      </w:r>
      <w:r w:rsidR="00EE5CF3" w:rsidRPr="00633690">
        <w:rPr>
          <w:lang w:val="hu-HU"/>
        </w:rPr>
        <w:t xml:space="preserve"> A D1-es rangú cikkek továbbra is befolyásolják a rendszer által számolt eredményt azáltal, hogy a D1-es cikkekre több idézet érkezik, mint a Q1-es rangú közleményekre.</w:t>
      </w:r>
    </w:p>
    <w:p w:rsidR="00EE5CF3" w:rsidRPr="00633690" w:rsidRDefault="00EE5CF3" w:rsidP="00EE5CF3">
      <w:pPr>
        <w:pStyle w:val="Cmsor2"/>
      </w:pPr>
      <w:bookmarkStart w:id="12" w:name="_Toc96596874"/>
      <w:r w:rsidRPr="00633690">
        <w:t>Figyelembe vesszük gyermekek nevelését?</w:t>
      </w:r>
      <w:bookmarkEnd w:id="12"/>
    </w:p>
    <w:p w:rsidR="00EB6EF3" w:rsidRPr="00633690" w:rsidRDefault="00EB6EF3" w:rsidP="00845B1F">
      <w:pPr>
        <w:spacing w:line="360" w:lineRule="auto"/>
        <w:ind w:left="-15" w:right="0"/>
        <w:rPr>
          <w:lang w:val="hu-HU"/>
        </w:rPr>
      </w:pPr>
      <w:r w:rsidRPr="00633690">
        <w:rPr>
          <w:lang w:val="hu-HU"/>
        </w:rPr>
        <w:t xml:space="preserve">A saját gyermekek nevelése női kutatók esetén több pályázati séma esetén külön szempontként jelenik meg. Ezért megvizsgáltuk, hogy hogyan tudjuk ezt plusz változóként </w:t>
      </w:r>
      <w:r w:rsidRPr="00633690">
        <w:rPr>
          <w:lang w:val="hu-HU"/>
        </w:rPr>
        <w:lastRenderedPageBreak/>
        <w:t xml:space="preserve">beépíteni a rendszerbe. </w:t>
      </w:r>
      <w:r w:rsidR="00845B1F" w:rsidRPr="00633690">
        <w:rPr>
          <w:lang w:val="hu-HU"/>
        </w:rPr>
        <w:t>Sajnos azonban nem áll rendelkezése elegendő kutató esetében a gyermekek száma ahhoz, hogy referencia-értékeket lehessen számolni.</w:t>
      </w:r>
    </w:p>
    <w:p w:rsidR="00EE5CF3" w:rsidRPr="00633690" w:rsidRDefault="00EE5CF3" w:rsidP="00EE5CF3">
      <w:pPr>
        <w:pStyle w:val="Cmsor2"/>
      </w:pPr>
      <w:bookmarkStart w:id="13" w:name="_Toc96596875"/>
      <w:r w:rsidRPr="00633690">
        <w:t>Mi történik egyező értékek esetén?</w:t>
      </w:r>
      <w:bookmarkEnd w:id="13"/>
    </w:p>
    <w:p w:rsidR="00EE5CF3" w:rsidRPr="00633690" w:rsidRDefault="00EE5CF3" w:rsidP="00EE5CF3">
      <w:pPr>
        <w:spacing w:line="360" w:lineRule="auto"/>
        <w:ind w:left="-15" w:right="0"/>
        <w:rPr>
          <w:lang w:val="hu-HU"/>
        </w:rPr>
      </w:pPr>
      <w:r w:rsidRPr="00633690">
        <w:rPr>
          <w:lang w:val="hu-HU"/>
        </w:rPr>
        <w:t xml:space="preserve">Egyes kutatók esetén az adott mérőszámok esetén lehetséges egyező érték elérése. Mivel egy relatív értéket számolunk, ezért egyező érték esetén lehet a legjobb vagy a legrosszabb értéket is referenciaként venni. Mivel sok esetben alacsony értékek </w:t>
      </w:r>
      <w:proofErr w:type="spellStart"/>
      <w:r w:rsidRPr="00633690">
        <w:rPr>
          <w:lang w:val="hu-HU"/>
        </w:rPr>
        <w:t>jellemzőek</w:t>
      </w:r>
      <w:proofErr w:type="spellEnd"/>
      <w:r w:rsidRPr="00633690">
        <w:rPr>
          <w:lang w:val="hu-HU"/>
        </w:rPr>
        <w:t xml:space="preserve"> voltak a kutatók egy jelentős hányadára, ezért az osztályozás során mindig a legrosszabb értéket vettük. Valamint, a 0-val egyező értékek esetén kizárólag a legrosszabb kategóriába osztottuk be a kutatókat függetlenül a többi kutató relatív publikációs teljesítményétől. </w:t>
      </w:r>
    </w:p>
    <w:p w:rsidR="00D76E4A" w:rsidRPr="00633690" w:rsidRDefault="00420D3E" w:rsidP="00EB6EF3">
      <w:pPr>
        <w:pStyle w:val="Cmsor2"/>
      </w:pPr>
      <w:bookmarkStart w:id="14" w:name="_Toc96596876"/>
      <w:r w:rsidRPr="00633690">
        <w:t>Mikor lesz frissítve az adatbázis?</w:t>
      </w:r>
      <w:bookmarkEnd w:id="14"/>
    </w:p>
    <w:p w:rsidR="00D76E4A" w:rsidRPr="00633690" w:rsidRDefault="00D76E4A" w:rsidP="00EB6EF3">
      <w:pPr>
        <w:spacing w:line="360" w:lineRule="auto"/>
        <w:rPr>
          <w:i/>
          <w:lang w:val="hu-HU"/>
        </w:rPr>
      </w:pPr>
      <w:proofErr w:type="gramStart"/>
      <w:r w:rsidRPr="00633690">
        <w:rPr>
          <w:lang w:val="hu-HU"/>
        </w:rPr>
        <w:t>“</w:t>
      </w:r>
      <w:r w:rsidR="004936E2" w:rsidRPr="00633690">
        <w:rPr>
          <w:lang w:val="hu-HU"/>
        </w:rPr>
        <w:t xml:space="preserve"> MTMT</w:t>
      </w:r>
      <w:proofErr w:type="gramEnd"/>
      <w:r w:rsidR="004936E2" w:rsidRPr="00633690">
        <w:rPr>
          <w:lang w:val="hu-HU"/>
        </w:rPr>
        <w:t xml:space="preserve"> </w:t>
      </w:r>
      <w:proofErr w:type="spellStart"/>
      <w:r w:rsidR="004936E2" w:rsidRPr="00633690">
        <w:rPr>
          <w:lang w:val="hu-HU"/>
        </w:rPr>
        <w:t>cutoff</w:t>
      </w:r>
      <w:proofErr w:type="spellEnd"/>
      <w:r w:rsidR="004936E2" w:rsidRPr="00633690">
        <w:rPr>
          <w:lang w:val="hu-HU"/>
        </w:rPr>
        <w:t xml:space="preserve"> </w:t>
      </w:r>
      <w:proofErr w:type="spellStart"/>
      <w:r w:rsidR="004936E2" w:rsidRPr="00633690">
        <w:rPr>
          <w:lang w:val="hu-HU"/>
        </w:rPr>
        <w:t>date</w:t>
      </w:r>
      <w:proofErr w:type="spellEnd"/>
      <w:r w:rsidR="004936E2" w:rsidRPr="00633690">
        <w:rPr>
          <w:lang w:val="hu-HU"/>
        </w:rPr>
        <w:t xml:space="preserve">:” </w:t>
      </w:r>
      <w:r w:rsidRPr="00633690">
        <w:rPr>
          <w:lang w:val="hu-HU"/>
        </w:rPr>
        <w:t>az MTMT-</w:t>
      </w:r>
      <w:proofErr w:type="spellStart"/>
      <w:r w:rsidRPr="00633690">
        <w:rPr>
          <w:lang w:val="hu-HU"/>
        </w:rPr>
        <w:t>ből</w:t>
      </w:r>
      <w:proofErr w:type="spellEnd"/>
      <w:r w:rsidRPr="00633690">
        <w:rPr>
          <w:lang w:val="hu-HU"/>
        </w:rPr>
        <w:t xml:space="preserve"> teljes letöltés néhány napig tart, ezen </w:t>
      </w:r>
      <w:r w:rsidR="004936E2" w:rsidRPr="00633690">
        <w:rPr>
          <w:lang w:val="hu-HU"/>
        </w:rPr>
        <w:t xml:space="preserve">dátum </w:t>
      </w:r>
      <w:r w:rsidRPr="00633690">
        <w:rPr>
          <w:lang w:val="hu-HU"/>
        </w:rPr>
        <w:t>az adatletöltés utolsó napja (</w:t>
      </w:r>
      <w:r w:rsidR="006723A1" w:rsidRPr="00633690">
        <w:rPr>
          <w:lang w:val="hu-HU"/>
        </w:rPr>
        <w:t>ez utáni</w:t>
      </w:r>
      <w:r w:rsidRPr="00633690">
        <w:rPr>
          <w:lang w:val="hu-HU"/>
        </w:rPr>
        <w:t xml:space="preserve"> frissítések már nincsenek benne a </w:t>
      </w:r>
      <w:proofErr w:type="spellStart"/>
      <w:r w:rsidRPr="00633690">
        <w:rPr>
          <w:lang w:val="hu-HU"/>
        </w:rPr>
        <w:t>tudom</w:t>
      </w:r>
      <w:r w:rsidR="006723A1" w:rsidRPr="00633690">
        <w:rPr>
          <w:lang w:val="hu-HU"/>
        </w:rPr>
        <w:t>á</w:t>
      </w:r>
      <w:r w:rsidRPr="00633690">
        <w:rPr>
          <w:lang w:val="hu-HU"/>
        </w:rPr>
        <w:t>nymetria</w:t>
      </w:r>
      <w:proofErr w:type="spellEnd"/>
      <w:r w:rsidRPr="00633690">
        <w:rPr>
          <w:lang w:val="hu-HU"/>
        </w:rPr>
        <w:t xml:space="preserve"> adatbázisában). </w:t>
      </w:r>
      <w:r w:rsidRPr="00633690">
        <w:rPr>
          <w:i/>
          <w:lang w:val="hu-HU"/>
        </w:rPr>
        <w:t>Tervezett következő letöltés: 202</w:t>
      </w:r>
      <w:r w:rsidR="00BA1F57">
        <w:rPr>
          <w:i/>
          <w:lang w:val="hu-HU"/>
        </w:rPr>
        <w:t>3</w:t>
      </w:r>
      <w:r w:rsidRPr="00633690">
        <w:rPr>
          <w:i/>
          <w:lang w:val="hu-HU"/>
        </w:rPr>
        <w:t xml:space="preserve"> </w:t>
      </w:r>
      <w:r w:rsidR="00845B1F" w:rsidRPr="00633690">
        <w:rPr>
          <w:i/>
          <w:lang w:val="hu-HU"/>
        </w:rPr>
        <w:t>március</w:t>
      </w:r>
      <w:r w:rsidRPr="00633690">
        <w:rPr>
          <w:i/>
          <w:lang w:val="hu-HU"/>
        </w:rPr>
        <w:t xml:space="preserve"> </w:t>
      </w:r>
      <w:r w:rsidR="00633690">
        <w:rPr>
          <w:i/>
          <w:lang w:val="hu-HU"/>
        </w:rPr>
        <w:t>1</w:t>
      </w:r>
      <w:r w:rsidRPr="00633690">
        <w:rPr>
          <w:i/>
          <w:lang w:val="hu-HU"/>
        </w:rPr>
        <w:t>.</w:t>
      </w:r>
    </w:p>
    <w:p w:rsidR="00420D3E" w:rsidRPr="00633690" w:rsidRDefault="00420D3E" w:rsidP="00420D3E">
      <w:pPr>
        <w:pStyle w:val="Cmsor2"/>
      </w:pPr>
      <w:bookmarkStart w:id="15" w:name="_Toc96596877"/>
      <w:r w:rsidRPr="00633690">
        <w:t xml:space="preserve">Mit mutat a </w:t>
      </w:r>
      <w:proofErr w:type="spellStart"/>
      <w:r w:rsidRPr="00633690">
        <w:t>Database</w:t>
      </w:r>
      <w:proofErr w:type="spellEnd"/>
      <w:r w:rsidRPr="00633690">
        <w:t xml:space="preserve"> fül?</w:t>
      </w:r>
      <w:bookmarkEnd w:id="15"/>
    </w:p>
    <w:p w:rsidR="00D76E4A" w:rsidRPr="00633690" w:rsidRDefault="00D76E4A" w:rsidP="00EB6EF3">
      <w:pPr>
        <w:spacing w:line="360" w:lineRule="auto"/>
        <w:rPr>
          <w:lang w:val="hu-HU"/>
        </w:rPr>
      </w:pPr>
      <w:r w:rsidRPr="00633690">
        <w:rPr>
          <w:lang w:val="hu-HU"/>
        </w:rPr>
        <w:t>“</w:t>
      </w:r>
      <w:proofErr w:type="spellStart"/>
      <w:r w:rsidRPr="00633690">
        <w:rPr>
          <w:lang w:val="hu-HU"/>
        </w:rPr>
        <w:t>Database</w:t>
      </w:r>
      <w:proofErr w:type="spellEnd"/>
      <w:r w:rsidRPr="00633690">
        <w:rPr>
          <w:lang w:val="hu-HU"/>
        </w:rPr>
        <w:t>” fül: a “Science” és többi fülön mutatott aktuális adatbázis áttekintő adatai. Ezen adok “</w:t>
      </w:r>
      <w:proofErr w:type="spellStart"/>
      <w:r w:rsidRPr="00633690">
        <w:rPr>
          <w:lang w:val="hu-HU"/>
        </w:rPr>
        <w:t>All</w:t>
      </w:r>
      <w:proofErr w:type="spellEnd"/>
      <w:r w:rsidRPr="00633690">
        <w:rPr>
          <w:lang w:val="hu-HU"/>
        </w:rPr>
        <w:t>” beállítása esetén sem egyeznek a teljes adatbázissal, ugyanis a menürendszer szűrési alapbeállításai miatt itt nem jelennek meg:</w:t>
      </w:r>
    </w:p>
    <w:p w:rsidR="00D76E4A" w:rsidRPr="00633690" w:rsidRDefault="00D76E4A" w:rsidP="00EB6EF3">
      <w:pPr>
        <w:pStyle w:val="Listaszerbekezds"/>
        <w:numPr>
          <w:ilvl w:val="0"/>
          <w:numId w:val="6"/>
        </w:numPr>
        <w:spacing w:line="360" w:lineRule="auto"/>
        <w:rPr>
          <w:lang w:val="hu-HU"/>
        </w:rPr>
      </w:pPr>
      <w:r w:rsidRPr="00633690">
        <w:rPr>
          <w:lang w:val="hu-HU"/>
        </w:rPr>
        <w:t>MTA külső tagok (n=55 kutató)</w:t>
      </w:r>
    </w:p>
    <w:p w:rsidR="005210BA" w:rsidRPr="00633690" w:rsidRDefault="005210BA" w:rsidP="00EB6EF3">
      <w:pPr>
        <w:pStyle w:val="Listaszerbekezds"/>
        <w:numPr>
          <w:ilvl w:val="0"/>
          <w:numId w:val="6"/>
        </w:numPr>
        <w:spacing w:line="360" w:lineRule="auto"/>
        <w:rPr>
          <w:color w:val="auto"/>
          <w:lang w:val="hu-HU"/>
        </w:rPr>
      </w:pPr>
      <w:r w:rsidRPr="00633690">
        <w:rPr>
          <w:color w:val="auto"/>
          <w:lang w:val="hu-HU"/>
        </w:rPr>
        <w:t>Az MTMT-ben „A közlemények listája nem teljes” vagy „Ez az adatlap nem nyilvános vagy szerkesztés alatt áll” van bejelölve.</w:t>
      </w:r>
    </w:p>
    <w:p w:rsidR="00D76E4A" w:rsidRPr="00633690" w:rsidRDefault="00D76E4A" w:rsidP="00EB6EF3">
      <w:pPr>
        <w:pStyle w:val="Listaszerbekezds"/>
        <w:numPr>
          <w:ilvl w:val="0"/>
          <w:numId w:val="6"/>
        </w:numPr>
        <w:spacing w:line="360" w:lineRule="auto"/>
        <w:rPr>
          <w:lang w:val="hu-HU"/>
        </w:rPr>
      </w:pPr>
      <w:r w:rsidRPr="00633690">
        <w:rPr>
          <w:lang w:val="hu-HU"/>
        </w:rPr>
        <w:t>MTMT utolsó frissítés</w:t>
      </w:r>
      <w:r w:rsidR="006723A1" w:rsidRPr="00633690">
        <w:rPr>
          <w:lang w:val="hu-HU"/>
        </w:rPr>
        <w:t>re való</w:t>
      </w:r>
      <w:r w:rsidRPr="00633690">
        <w:rPr>
          <w:lang w:val="hu-HU"/>
        </w:rPr>
        <w:t xml:space="preserve"> szűr</w:t>
      </w:r>
      <w:r w:rsidR="006723A1" w:rsidRPr="00633690">
        <w:rPr>
          <w:lang w:val="hu-HU"/>
        </w:rPr>
        <w:t>és alapján</w:t>
      </w:r>
      <w:r w:rsidRPr="00633690">
        <w:rPr>
          <w:lang w:val="hu-HU"/>
        </w:rPr>
        <w:t>:</w:t>
      </w:r>
    </w:p>
    <w:p w:rsidR="00D76E4A" w:rsidRPr="00633690" w:rsidRDefault="00D76E4A" w:rsidP="00EB6EF3">
      <w:pPr>
        <w:pStyle w:val="Listaszerbekezds"/>
        <w:numPr>
          <w:ilvl w:val="1"/>
          <w:numId w:val="6"/>
        </w:numPr>
        <w:spacing w:line="360" w:lineRule="auto"/>
        <w:rPr>
          <w:lang w:val="hu-HU"/>
        </w:rPr>
      </w:pPr>
      <w:r w:rsidRPr="00633690">
        <w:rPr>
          <w:lang w:val="hu-HU"/>
        </w:rPr>
        <w:t>Alapbeállításként 2009-07-01 előtti frissítési dátumú személyek nincsenek benne, mivel ez volt az MTMT indulásának napja (n=46 kutató).</w:t>
      </w:r>
    </w:p>
    <w:p w:rsidR="00D76E4A" w:rsidRPr="00633690" w:rsidRDefault="00D76E4A" w:rsidP="00EB6EF3">
      <w:pPr>
        <w:pStyle w:val="Listaszerbekezds"/>
        <w:numPr>
          <w:ilvl w:val="1"/>
          <w:numId w:val="6"/>
        </w:numPr>
        <w:spacing w:line="360" w:lineRule="auto"/>
        <w:rPr>
          <w:color w:val="auto"/>
          <w:lang w:val="hu-HU"/>
        </w:rPr>
      </w:pPr>
      <w:r w:rsidRPr="00633690">
        <w:rPr>
          <w:lang w:val="hu-HU"/>
        </w:rPr>
        <w:t>Kizártuk azokat is, akiknél nincs megadva frissítési dátum az MTMT adatlapjukon, te</w:t>
      </w:r>
      <w:r w:rsidRPr="00633690">
        <w:rPr>
          <w:color w:val="auto"/>
          <w:lang w:val="hu-HU"/>
        </w:rPr>
        <w:t>hát nincs is mire szűrni (n=317 kutató).</w:t>
      </w:r>
    </w:p>
    <w:p w:rsidR="005C6D94" w:rsidRPr="00633690" w:rsidRDefault="005C6D94" w:rsidP="005C6D94">
      <w:pPr>
        <w:pStyle w:val="Cmsor2"/>
      </w:pPr>
      <w:bookmarkStart w:id="16" w:name="_Toc96596878"/>
      <w:r w:rsidRPr="00633690">
        <w:t>Mi történik 0-ás érték esetén?</w:t>
      </w:r>
      <w:bookmarkEnd w:id="16"/>
    </w:p>
    <w:p w:rsidR="005C6D94" w:rsidRPr="00633690" w:rsidRDefault="005C6D94" w:rsidP="00C10286">
      <w:pPr>
        <w:spacing w:after="0" w:line="360" w:lineRule="auto"/>
        <w:ind w:right="0"/>
        <w:textAlignment w:val="center"/>
        <w:rPr>
          <w:rFonts w:eastAsia="Times New Roman" w:cs="Times New Roman"/>
          <w:color w:val="auto"/>
          <w:lang w:val="hu-HU"/>
        </w:rPr>
      </w:pPr>
      <w:r w:rsidRPr="00633690">
        <w:rPr>
          <w:rFonts w:eastAsia="Times New Roman" w:cs="Times New Roman"/>
          <w:color w:val="auto"/>
          <w:lang w:val="hu-HU"/>
        </w:rPr>
        <w:t>Az OTKA pályázók közül azoknál a kutatóknál, akiknek 0 a teljesítménye bármilyen mutatónál (*_</w:t>
      </w:r>
      <w:proofErr w:type="spellStart"/>
      <w:r w:rsidRPr="00633690">
        <w:rPr>
          <w:rFonts w:eastAsia="Times New Roman" w:cs="Times New Roman"/>
          <w:color w:val="auto"/>
          <w:lang w:val="hu-HU"/>
        </w:rPr>
        <w:t>num</w:t>
      </w:r>
      <w:proofErr w:type="spellEnd"/>
      <w:r w:rsidRPr="00633690">
        <w:rPr>
          <w:rFonts w:eastAsia="Times New Roman" w:cs="Times New Roman"/>
          <w:color w:val="auto"/>
          <w:lang w:val="hu-HU"/>
        </w:rPr>
        <w:t xml:space="preserve"> oszlopok), ott a *_</w:t>
      </w:r>
      <w:proofErr w:type="spellStart"/>
      <w:r w:rsidRPr="00633690">
        <w:rPr>
          <w:rFonts w:eastAsia="Times New Roman" w:cs="Times New Roman"/>
          <w:color w:val="auto"/>
          <w:lang w:val="hu-HU"/>
        </w:rPr>
        <w:t>rank_cohort</w:t>
      </w:r>
      <w:proofErr w:type="spellEnd"/>
      <w:r w:rsidRPr="00633690">
        <w:rPr>
          <w:rFonts w:eastAsia="Times New Roman" w:cs="Times New Roman"/>
          <w:color w:val="auto"/>
          <w:lang w:val="hu-HU"/>
        </w:rPr>
        <w:t xml:space="preserve"> oszlopokban is 0 szerepel és eszerint számítódnak a *_</w:t>
      </w:r>
      <w:proofErr w:type="spellStart"/>
      <w:r w:rsidRPr="00633690">
        <w:rPr>
          <w:rFonts w:eastAsia="Times New Roman" w:cs="Times New Roman"/>
          <w:color w:val="auto"/>
          <w:lang w:val="hu-HU"/>
        </w:rPr>
        <w:t>rank_cohort_quartile</w:t>
      </w:r>
      <w:proofErr w:type="spellEnd"/>
      <w:r w:rsidRPr="00633690">
        <w:rPr>
          <w:rFonts w:eastAsia="Times New Roman" w:cs="Times New Roman"/>
          <w:color w:val="auto"/>
          <w:lang w:val="hu-HU"/>
        </w:rPr>
        <w:t xml:space="preserve"> oszlopok is. Ennek eredményeképpen a 0-s érték </w:t>
      </w:r>
      <w:r w:rsidRPr="00633690">
        <w:rPr>
          <w:rFonts w:eastAsia="Times New Roman" w:cs="Times New Roman"/>
          <w:i/>
          <w:color w:val="auto"/>
          <w:lang w:val="hu-HU"/>
        </w:rPr>
        <w:t>az adott mutató szempontjából</w:t>
      </w:r>
      <w:r w:rsidRPr="00633690">
        <w:rPr>
          <w:rFonts w:eastAsia="Times New Roman" w:cs="Times New Roman"/>
          <w:color w:val="auto"/>
          <w:lang w:val="hu-HU"/>
        </w:rPr>
        <w:t xml:space="preserve"> mindenképpen Q4-es besorolást kap az adott kutató.</w:t>
      </w:r>
    </w:p>
    <w:p w:rsidR="005C6D94" w:rsidRPr="00633690" w:rsidRDefault="005C6D94" w:rsidP="005C6D94">
      <w:pPr>
        <w:spacing w:after="0" w:line="276" w:lineRule="auto"/>
        <w:ind w:right="0"/>
        <w:textAlignment w:val="center"/>
        <w:rPr>
          <w:rFonts w:eastAsia="Times New Roman" w:cs="Times New Roman"/>
          <w:color w:val="auto"/>
          <w:lang w:val="hu-HU"/>
        </w:rPr>
      </w:pPr>
    </w:p>
    <w:p w:rsidR="005C6D94" w:rsidRPr="00633690" w:rsidRDefault="005C6D94" w:rsidP="005C6D94">
      <w:pPr>
        <w:pStyle w:val="Cmsor2"/>
      </w:pPr>
      <w:bookmarkStart w:id="17" w:name="_Toc96596879"/>
      <w:r w:rsidRPr="00633690">
        <w:t>A duplázás mindenképpen kétszeres növelést jelent?</w:t>
      </w:r>
      <w:bookmarkEnd w:id="17"/>
    </w:p>
    <w:p w:rsidR="005C6D94" w:rsidRPr="00633690" w:rsidRDefault="005C6D94" w:rsidP="00C10286">
      <w:pPr>
        <w:spacing w:after="0" w:line="360" w:lineRule="auto"/>
        <w:ind w:right="0"/>
        <w:textAlignment w:val="center"/>
        <w:rPr>
          <w:lang w:val="hu-HU"/>
        </w:rPr>
      </w:pPr>
      <w:r w:rsidRPr="00633690">
        <w:rPr>
          <w:lang w:val="hu-HU"/>
        </w:rPr>
        <w:t xml:space="preserve">Hogy rugalmas legyen a kód, ezért egy külön állítható paraméter teszi lehetővé a "duplázás"-t futtatáskor: ha valakinek 2,345-szöröshöz lenne kedve, akkor úgy is futtathatja, de nyitva áll csökkentés is, pl. 0,565-tel, vagy a helybenhagyás 1-gyel. Jelenleg az online adatbázis ezt a paramétert 2-essel használja. Az online elérhető kezelőfelület nem tartalmazza ezen paraméter állíthatóságát, mivel ehhez a teljes adatbázisra vonatkozó kódot is változtatni kellene. </w:t>
      </w:r>
    </w:p>
    <w:p w:rsidR="00CE0E3E" w:rsidRPr="00633690" w:rsidRDefault="00CE0E3E" w:rsidP="00C10286">
      <w:pPr>
        <w:spacing w:after="0" w:line="360" w:lineRule="auto"/>
        <w:ind w:right="0"/>
        <w:textAlignment w:val="center"/>
        <w:rPr>
          <w:lang w:val="hu-HU"/>
        </w:rPr>
      </w:pPr>
    </w:p>
    <w:p w:rsidR="00DB6ECD" w:rsidRPr="00633690" w:rsidRDefault="00DB6ECD" w:rsidP="00CE0E3E">
      <w:pPr>
        <w:pStyle w:val="Cmsor2"/>
      </w:pPr>
      <w:bookmarkStart w:id="18" w:name="_Toc96596880"/>
      <w:r w:rsidRPr="00633690">
        <w:t xml:space="preserve">Mik az Excellence </w:t>
      </w:r>
      <w:proofErr w:type="spellStart"/>
      <w:r w:rsidRPr="00633690">
        <w:t>citáció</w:t>
      </w:r>
      <w:proofErr w:type="spellEnd"/>
      <w:r w:rsidRPr="00633690">
        <w:t xml:space="preserve"> küszöbértékei tudományterületenként?</w:t>
      </w:r>
      <w:bookmarkEnd w:id="18"/>
    </w:p>
    <w:p w:rsidR="00DB6ECD" w:rsidRPr="00633690" w:rsidRDefault="00DB6ECD" w:rsidP="00DB6ECD">
      <w:pPr>
        <w:pStyle w:val="NormlWeb"/>
        <w:spacing w:before="0" w:beforeAutospacing="0" w:after="0" w:afterAutospacing="0"/>
        <w:ind w:left="1620"/>
        <w:rPr>
          <w:rFonts w:ascii="Calibri" w:hAnsi="Calibri"/>
          <w:sz w:val="22"/>
          <w:szCs w:val="22"/>
        </w:rPr>
      </w:pPr>
      <w:r w:rsidRPr="00633690">
        <w:rPr>
          <w:rFonts w:ascii="Calibri" w:hAnsi="Calibri"/>
          <w:sz w:val="22"/>
          <w:szCs w:val="22"/>
        </w:rPr>
        <w:t>I = 7</w:t>
      </w:r>
    </w:p>
    <w:p w:rsidR="00DB6ECD" w:rsidRPr="00633690" w:rsidRDefault="00DB6ECD" w:rsidP="00DB6ECD">
      <w:pPr>
        <w:pStyle w:val="NormlWeb"/>
        <w:spacing w:before="0" w:beforeAutospacing="0" w:after="0" w:afterAutospacing="0"/>
        <w:ind w:left="1620"/>
        <w:rPr>
          <w:rFonts w:ascii="Calibri" w:hAnsi="Calibri"/>
          <w:sz w:val="22"/>
          <w:szCs w:val="22"/>
        </w:rPr>
      </w:pPr>
      <w:r w:rsidRPr="00633690">
        <w:rPr>
          <w:rFonts w:ascii="Calibri" w:hAnsi="Calibri"/>
          <w:sz w:val="22"/>
          <w:szCs w:val="22"/>
        </w:rPr>
        <w:t>II = 7</w:t>
      </w:r>
      <w:r w:rsidRPr="00633690">
        <w:rPr>
          <w:rFonts w:ascii="Calibri" w:hAnsi="Calibri"/>
          <w:color w:val="FF0000"/>
          <w:sz w:val="22"/>
          <w:szCs w:val="22"/>
        </w:rPr>
        <w:t xml:space="preserve"> </w:t>
      </w:r>
    </w:p>
    <w:p w:rsidR="00DB6ECD" w:rsidRPr="00633690" w:rsidRDefault="00DB6ECD" w:rsidP="00DB6ECD">
      <w:pPr>
        <w:pStyle w:val="NormlWeb"/>
        <w:spacing w:before="0" w:beforeAutospacing="0" w:after="0" w:afterAutospacing="0"/>
        <w:ind w:left="1620"/>
        <w:rPr>
          <w:rFonts w:ascii="Calibri" w:hAnsi="Calibri"/>
          <w:sz w:val="22"/>
          <w:szCs w:val="22"/>
        </w:rPr>
      </w:pPr>
      <w:r w:rsidRPr="00633690">
        <w:rPr>
          <w:rFonts w:ascii="Calibri" w:hAnsi="Calibri"/>
          <w:sz w:val="22"/>
          <w:szCs w:val="22"/>
        </w:rPr>
        <w:t>III = 5</w:t>
      </w:r>
    </w:p>
    <w:p w:rsidR="00DB6ECD" w:rsidRPr="00633690" w:rsidRDefault="00DB6ECD" w:rsidP="00DB6ECD">
      <w:pPr>
        <w:pStyle w:val="NormlWeb"/>
        <w:spacing w:before="0" w:beforeAutospacing="0" w:after="0" w:afterAutospacing="0"/>
        <w:ind w:left="1620"/>
        <w:rPr>
          <w:rFonts w:ascii="Calibri" w:hAnsi="Calibri"/>
          <w:sz w:val="22"/>
          <w:szCs w:val="22"/>
        </w:rPr>
      </w:pPr>
      <w:r w:rsidRPr="00633690">
        <w:rPr>
          <w:rFonts w:ascii="Calibri" w:hAnsi="Calibri"/>
          <w:sz w:val="22"/>
          <w:szCs w:val="22"/>
        </w:rPr>
        <w:t xml:space="preserve">IV = 10 </w:t>
      </w:r>
    </w:p>
    <w:p w:rsidR="00DB6ECD" w:rsidRPr="00633690" w:rsidRDefault="00DB6ECD" w:rsidP="00DB6ECD">
      <w:pPr>
        <w:pStyle w:val="NormlWeb"/>
        <w:spacing w:before="0" w:beforeAutospacing="0" w:after="0" w:afterAutospacing="0"/>
        <w:ind w:left="1620"/>
        <w:rPr>
          <w:rFonts w:ascii="Calibri" w:hAnsi="Calibri"/>
          <w:sz w:val="22"/>
          <w:szCs w:val="22"/>
        </w:rPr>
      </w:pPr>
      <w:r w:rsidRPr="00633690">
        <w:rPr>
          <w:rFonts w:ascii="Calibri" w:hAnsi="Calibri"/>
          <w:sz w:val="22"/>
          <w:szCs w:val="22"/>
        </w:rPr>
        <w:t xml:space="preserve">V = 13 </w:t>
      </w:r>
    </w:p>
    <w:p w:rsidR="00DB6ECD" w:rsidRPr="00633690" w:rsidRDefault="00DB6ECD" w:rsidP="00DB6ECD">
      <w:pPr>
        <w:pStyle w:val="NormlWeb"/>
        <w:spacing w:before="0" w:beforeAutospacing="0" w:after="0" w:afterAutospacing="0"/>
        <w:ind w:left="1620"/>
        <w:rPr>
          <w:rFonts w:ascii="Calibri" w:hAnsi="Calibri"/>
          <w:sz w:val="22"/>
          <w:szCs w:val="22"/>
        </w:rPr>
      </w:pPr>
      <w:r w:rsidRPr="00633690">
        <w:rPr>
          <w:rFonts w:ascii="Calibri" w:hAnsi="Calibri"/>
          <w:sz w:val="22"/>
          <w:szCs w:val="22"/>
        </w:rPr>
        <w:t xml:space="preserve">VI = 10 </w:t>
      </w:r>
    </w:p>
    <w:p w:rsidR="00DB6ECD" w:rsidRPr="00633690" w:rsidRDefault="00DB6ECD" w:rsidP="00DB6ECD">
      <w:pPr>
        <w:pStyle w:val="NormlWeb"/>
        <w:spacing w:before="0" w:beforeAutospacing="0" w:after="0" w:afterAutospacing="0"/>
        <w:ind w:left="1620"/>
        <w:rPr>
          <w:rFonts w:ascii="Calibri" w:hAnsi="Calibri"/>
          <w:sz w:val="22"/>
          <w:szCs w:val="22"/>
        </w:rPr>
      </w:pPr>
      <w:r w:rsidRPr="00633690">
        <w:rPr>
          <w:rFonts w:ascii="Calibri" w:hAnsi="Calibri"/>
          <w:sz w:val="22"/>
          <w:szCs w:val="22"/>
        </w:rPr>
        <w:t xml:space="preserve">VII = 17 </w:t>
      </w:r>
    </w:p>
    <w:p w:rsidR="00DB6ECD" w:rsidRPr="00633690" w:rsidRDefault="00DB6ECD" w:rsidP="00DB6ECD">
      <w:pPr>
        <w:pStyle w:val="NormlWeb"/>
        <w:spacing w:before="0" w:beforeAutospacing="0" w:after="0" w:afterAutospacing="0"/>
        <w:ind w:left="1620"/>
        <w:rPr>
          <w:rFonts w:ascii="Calibri" w:hAnsi="Calibri"/>
          <w:sz w:val="22"/>
          <w:szCs w:val="22"/>
        </w:rPr>
      </w:pPr>
      <w:r w:rsidRPr="00633690">
        <w:rPr>
          <w:rFonts w:ascii="Calibri" w:hAnsi="Calibri"/>
          <w:sz w:val="22"/>
          <w:szCs w:val="22"/>
        </w:rPr>
        <w:t xml:space="preserve">VIII = 17 </w:t>
      </w:r>
    </w:p>
    <w:p w:rsidR="00DB6ECD" w:rsidRPr="00633690" w:rsidRDefault="00DB6ECD" w:rsidP="00DB6ECD">
      <w:pPr>
        <w:pStyle w:val="NormlWeb"/>
        <w:spacing w:before="0" w:beforeAutospacing="0" w:after="0" w:afterAutospacing="0"/>
        <w:ind w:left="1620"/>
        <w:rPr>
          <w:rFonts w:ascii="Calibri" w:hAnsi="Calibri"/>
          <w:sz w:val="22"/>
          <w:szCs w:val="22"/>
        </w:rPr>
      </w:pPr>
      <w:r w:rsidRPr="00633690">
        <w:rPr>
          <w:rFonts w:ascii="Calibri" w:hAnsi="Calibri"/>
          <w:sz w:val="22"/>
          <w:szCs w:val="22"/>
        </w:rPr>
        <w:t>IX = 7</w:t>
      </w:r>
    </w:p>
    <w:p w:rsidR="00DB6ECD" w:rsidRPr="00633690" w:rsidRDefault="00DB6ECD" w:rsidP="00DB6ECD">
      <w:pPr>
        <w:pStyle w:val="NormlWeb"/>
        <w:spacing w:before="0" w:beforeAutospacing="0" w:after="0" w:afterAutospacing="0"/>
        <w:ind w:left="1620"/>
        <w:rPr>
          <w:rFonts w:ascii="Calibri" w:hAnsi="Calibri"/>
          <w:sz w:val="22"/>
          <w:szCs w:val="22"/>
        </w:rPr>
      </w:pPr>
      <w:r w:rsidRPr="00633690">
        <w:rPr>
          <w:rFonts w:ascii="Calibri" w:hAnsi="Calibri"/>
          <w:sz w:val="22"/>
          <w:szCs w:val="22"/>
        </w:rPr>
        <w:t xml:space="preserve">X =12 </w:t>
      </w:r>
    </w:p>
    <w:p w:rsidR="00DB6ECD" w:rsidRPr="00633690" w:rsidRDefault="00DB6ECD" w:rsidP="00DB6ECD">
      <w:pPr>
        <w:pStyle w:val="NormlWeb"/>
        <w:spacing w:before="0" w:beforeAutospacing="0" w:after="0" w:afterAutospacing="0"/>
        <w:ind w:left="1620"/>
        <w:rPr>
          <w:rFonts w:ascii="Calibri" w:hAnsi="Calibri"/>
          <w:sz w:val="22"/>
          <w:szCs w:val="22"/>
        </w:rPr>
      </w:pPr>
      <w:r w:rsidRPr="00633690">
        <w:rPr>
          <w:rFonts w:ascii="Calibri" w:hAnsi="Calibri"/>
          <w:sz w:val="22"/>
          <w:szCs w:val="22"/>
        </w:rPr>
        <w:t xml:space="preserve">XI = 13 </w:t>
      </w:r>
    </w:p>
    <w:p w:rsidR="00CE0E3E" w:rsidRPr="00633690" w:rsidRDefault="00CE0E3E" w:rsidP="00CE0E3E">
      <w:pPr>
        <w:pStyle w:val="Cmsor2"/>
      </w:pPr>
      <w:bookmarkStart w:id="19" w:name="_Toc96596881"/>
      <w:r w:rsidRPr="00633690">
        <w:t>Miért nagyobb az MTMT-ben a H-indexem?</w:t>
      </w:r>
      <w:bookmarkEnd w:id="19"/>
    </w:p>
    <w:p w:rsidR="00CE0E3E" w:rsidRPr="00633690" w:rsidRDefault="00CE0E3E" w:rsidP="00C10286">
      <w:pPr>
        <w:spacing w:after="0" w:line="360" w:lineRule="auto"/>
        <w:ind w:right="0"/>
        <w:textAlignment w:val="center"/>
        <w:rPr>
          <w:rFonts w:eastAsia="Times New Roman" w:cs="Times New Roman"/>
          <w:color w:val="auto"/>
          <w:lang w:val="hu-HU"/>
        </w:rPr>
      </w:pPr>
      <w:r w:rsidRPr="00633690">
        <w:rPr>
          <w:rFonts w:eastAsia="Times New Roman" w:cs="Times New Roman"/>
          <w:color w:val="auto"/>
          <w:lang w:val="hu-HU"/>
        </w:rPr>
        <w:t xml:space="preserve">A </w:t>
      </w:r>
      <w:proofErr w:type="spellStart"/>
      <w:r w:rsidRPr="00633690">
        <w:rPr>
          <w:rFonts w:eastAsia="Times New Roman" w:cs="Times New Roman"/>
          <w:color w:val="auto"/>
          <w:lang w:val="hu-HU"/>
        </w:rPr>
        <w:t>tudománymetria</w:t>
      </w:r>
      <w:proofErr w:type="spellEnd"/>
      <w:r w:rsidRPr="00633690">
        <w:rPr>
          <w:rFonts w:eastAsia="Times New Roman" w:cs="Times New Roman"/>
          <w:color w:val="auto"/>
          <w:lang w:val="hu-HU"/>
        </w:rPr>
        <w:t xml:space="preserve"> rendszer a H-index számítása során a </w:t>
      </w:r>
      <w:r w:rsidR="00633690" w:rsidRPr="00633690">
        <w:rPr>
          <w:rFonts w:eastAsia="Times New Roman" w:cs="Times New Roman"/>
          <w:color w:val="auto"/>
          <w:lang w:val="hu-HU"/>
        </w:rPr>
        <w:t xml:space="preserve">függő és a </w:t>
      </w:r>
      <w:r w:rsidRPr="00633690">
        <w:rPr>
          <w:rFonts w:eastAsia="Times New Roman" w:cs="Times New Roman"/>
          <w:color w:val="auto"/>
          <w:lang w:val="hu-HU"/>
        </w:rPr>
        <w:t xml:space="preserve">független idézőket </w:t>
      </w:r>
      <w:r w:rsidR="00633690" w:rsidRPr="00633690">
        <w:rPr>
          <w:rFonts w:eastAsia="Times New Roman" w:cs="Times New Roman"/>
          <w:color w:val="auto"/>
          <w:lang w:val="hu-HU"/>
        </w:rPr>
        <w:t xml:space="preserve">is </w:t>
      </w:r>
      <w:r w:rsidRPr="00633690">
        <w:rPr>
          <w:rFonts w:eastAsia="Times New Roman" w:cs="Times New Roman"/>
          <w:color w:val="auto"/>
          <w:lang w:val="hu-HU"/>
        </w:rPr>
        <w:t>figyelembe</w:t>
      </w:r>
      <w:r w:rsidR="00633690" w:rsidRPr="00633690">
        <w:rPr>
          <w:rFonts w:eastAsia="Times New Roman" w:cs="Times New Roman"/>
          <w:color w:val="auto"/>
          <w:lang w:val="hu-HU"/>
        </w:rPr>
        <w:t xml:space="preserve"> veszi</w:t>
      </w:r>
      <w:r w:rsidRPr="00633690">
        <w:rPr>
          <w:rFonts w:eastAsia="Times New Roman" w:cs="Times New Roman"/>
          <w:color w:val="auto"/>
          <w:lang w:val="hu-HU"/>
        </w:rPr>
        <w:t xml:space="preserve">, </w:t>
      </w:r>
      <w:r w:rsidR="00633690" w:rsidRPr="00633690">
        <w:rPr>
          <w:rFonts w:eastAsia="Times New Roman" w:cs="Times New Roman"/>
          <w:color w:val="auto"/>
          <w:lang w:val="hu-HU"/>
        </w:rPr>
        <w:t xml:space="preserve">azonban </w:t>
      </w:r>
      <w:r w:rsidRPr="00633690">
        <w:rPr>
          <w:rFonts w:eastAsia="Times New Roman" w:cs="Times New Roman"/>
          <w:color w:val="auto"/>
          <w:lang w:val="hu-HU"/>
        </w:rPr>
        <w:t>a számítások csak teljes évre vonatkoznak. Emiatt például a 202</w:t>
      </w:r>
      <w:r w:rsidR="00BA1F57">
        <w:rPr>
          <w:rFonts w:eastAsia="Times New Roman" w:cs="Times New Roman"/>
          <w:color w:val="auto"/>
          <w:lang w:val="hu-HU"/>
        </w:rPr>
        <w:t>2</w:t>
      </w:r>
      <w:r w:rsidRPr="00633690">
        <w:rPr>
          <w:rFonts w:eastAsia="Times New Roman" w:cs="Times New Roman"/>
          <w:color w:val="auto"/>
          <w:lang w:val="hu-HU"/>
        </w:rPr>
        <w:t>-</w:t>
      </w:r>
      <w:r w:rsidR="00633690" w:rsidRPr="00633690">
        <w:rPr>
          <w:rFonts w:eastAsia="Times New Roman" w:cs="Times New Roman"/>
          <w:color w:val="auto"/>
          <w:lang w:val="hu-HU"/>
        </w:rPr>
        <w:t>e</w:t>
      </w:r>
      <w:r w:rsidRPr="00633690">
        <w:rPr>
          <w:rFonts w:eastAsia="Times New Roman" w:cs="Times New Roman"/>
          <w:color w:val="auto"/>
          <w:lang w:val="hu-HU"/>
        </w:rPr>
        <w:t>s idézetek csak 202</w:t>
      </w:r>
      <w:r w:rsidR="00BA1F57">
        <w:rPr>
          <w:rFonts w:eastAsia="Times New Roman" w:cs="Times New Roman"/>
          <w:color w:val="auto"/>
          <w:lang w:val="hu-HU"/>
        </w:rPr>
        <w:t>2</w:t>
      </w:r>
      <w:r w:rsidR="00633690" w:rsidRPr="00633690">
        <w:rPr>
          <w:rFonts w:eastAsia="Times New Roman" w:cs="Times New Roman"/>
          <w:color w:val="auto"/>
          <w:lang w:val="hu-HU"/>
        </w:rPr>
        <w:t xml:space="preserve"> december 31</w:t>
      </w:r>
      <w:r w:rsidRPr="00633690">
        <w:rPr>
          <w:rFonts w:eastAsia="Times New Roman" w:cs="Times New Roman"/>
          <w:color w:val="auto"/>
          <w:lang w:val="hu-HU"/>
        </w:rPr>
        <w:t xml:space="preserve"> után kerülnek bele a H-index számításába.</w:t>
      </w:r>
    </w:p>
    <w:p w:rsidR="006031A3" w:rsidRPr="00633690" w:rsidRDefault="006031A3" w:rsidP="00C10286">
      <w:pPr>
        <w:spacing w:after="0" w:line="360" w:lineRule="auto"/>
        <w:ind w:right="0"/>
        <w:textAlignment w:val="center"/>
        <w:rPr>
          <w:rFonts w:eastAsia="Times New Roman" w:cs="Times New Roman"/>
          <w:color w:val="auto"/>
          <w:lang w:val="hu-HU"/>
        </w:rPr>
      </w:pPr>
    </w:p>
    <w:p w:rsidR="006031A3" w:rsidRPr="00633690" w:rsidRDefault="006031A3" w:rsidP="006031A3">
      <w:pPr>
        <w:pStyle w:val="Cmsor2"/>
      </w:pPr>
      <w:bookmarkStart w:id="20" w:name="_Toc96596882"/>
      <w:r w:rsidRPr="00633690">
        <w:t>Osztott első/utolsó szerzőséget is figyelembe vesz a rendszer?</w:t>
      </w:r>
      <w:bookmarkEnd w:id="20"/>
    </w:p>
    <w:p w:rsidR="006031A3" w:rsidRDefault="006031A3" w:rsidP="00C10286">
      <w:pPr>
        <w:spacing w:after="0" w:line="360" w:lineRule="auto"/>
        <w:ind w:right="0"/>
        <w:textAlignment w:val="center"/>
        <w:rPr>
          <w:rFonts w:eastAsia="Times New Roman" w:cs="Times New Roman"/>
          <w:color w:val="auto"/>
          <w:lang w:val="hu-HU"/>
        </w:rPr>
      </w:pPr>
      <w:r w:rsidRPr="00633690">
        <w:rPr>
          <w:rFonts w:eastAsia="Times New Roman" w:cs="Times New Roman"/>
          <w:color w:val="auto"/>
          <w:lang w:val="hu-HU"/>
        </w:rPr>
        <w:t>Igen. (Amennyiben az MTMT-ben ez szerepel.)</w:t>
      </w:r>
    </w:p>
    <w:p w:rsidR="00633690" w:rsidRPr="00633690" w:rsidRDefault="00633690" w:rsidP="00633690">
      <w:pPr>
        <w:pStyle w:val="Cmsor2"/>
      </w:pPr>
      <w:bookmarkStart w:id="21" w:name="_Toc96596883"/>
      <w:r w:rsidRPr="00633690">
        <w:t>Mikori lehet egy Excellence közlemény?</w:t>
      </w:r>
      <w:bookmarkEnd w:id="21"/>
    </w:p>
    <w:p w:rsidR="00633690" w:rsidRPr="00633690" w:rsidRDefault="00633690" w:rsidP="00633690">
      <w:pPr>
        <w:spacing w:line="360" w:lineRule="auto"/>
        <w:rPr>
          <w:lang w:val="hu-HU"/>
        </w:rPr>
      </w:pPr>
      <w:r w:rsidRPr="00633690">
        <w:rPr>
          <w:lang w:val="hu-HU"/>
        </w:rPr>
        <w:tab/>
        <w:t xml:space="preserve">A </w:t>
      </w:r>
      <w:proofErr w:type="spellStart"/>
      <w:r w:rsidRPr="00633690">
        <w:rPr>
          <w:lang w:val="hu-HU"/>
        </w:rPr>
        <w:t>tudománymetria</w:t>
      </w:r>
      <w:proofErr w:type="spellEnd"/>
      <w:r w:rsidRPr="00633690">
        <w:rPr>
          <w:lang w:val="hu-HU"/>
        </w:rPr>
        <w:t xml:space="preserve"> rendszer a grafikusan is megjelenített paramétereket egész évre számolja, az Excellence-t azonban a lekérdezés pillanatáig. Tehát az év folyamán megjelent, illetve az excellence küszöböt az év folyamán elérő közlemények is beleszámítódnak.</w:t>
      </w:r>
    </w:p>
    <w:p w:rsidR="00633690" w:rsidRPr="00633690" w:rsidRDefault="00633690" w:rsidP="00C10286">
      <w:pPr>
        <w:spacing w:after="0" w:line="360" w:lineRule="auto"/>
        <w:ind w:right="0"/>
        <w:textAlignment w:val="center"/>
        <w:rPr>
          <w:rFonts w:eastAsia="Times New Roman" w:cs="Times New Roman"/>
          <w:color w:val="auto"/>
          <w:lang w:val="hu-HU"/>
        </w:rPr>
      </w:pPr>
    </w:p>
    <w:sectPr w:rsidR="00633690" w:rsidRPr="00633690">
      <w:headerReference w:type="even" r:id="rId8"/>
      <w:headerReference w:type="default" r:id="rId9"/>
      <w:footerReference w:type="even" r:id="rId10"/>
      <w:footerReference w:type="default" r:id="rId11"/>
      <w:headerReference w:type="first" r:id="rId12"/>
      <w:footerReference w:type="first" r:id="rId13"/>
      <w:pgSz w:w="11900" w:h="16840"/>
      <w:pgMar w:top="1165" w:right="1122" w:bottom="1288" w:left="1416" w:header="735"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4C6" w:rsidRDefault="007504C6">
      <w:pPr>
        <w:spacing w:after="0" w:line="240" w:lineRule="auto"/>
      </w:pPr>
      <w:r>
        <w:separator/>
      </w:r>
    </w:p>
  </w:endnote>
  <w:endnote w:type="continuationSeparator" w:id="0">
    <w:p w:rsidR="007504C6" w:rsidRDefault="0075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5D" w:rsidRDefault="00544E8D">
    <w:pPr>
      <w:spacing w:after="0" w:line="259" w:lineRule="auto"/>
      <w:ind w:right="5"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853E5D" w:rsidRDefault="00544E8D">
    <w:pPr>
      <w:spacing w:after="0" w:line="259" w:lineRule="auto"/>
      <w:ind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5D" w:rsidRDefault="00544E8D">
    <w:pPr>
      <w:spacing w:after="0" w:line="259" w:lineRule="auto"/>
      <w:ind w:right="5" w:firstLine="0"/>
      <w:jc w:val="center"/>
    </w:pPr>
    <w:r>
      <w:fldChar w:fldCharType="begin"/>
    </w:r>
    <w:r>
      <w:instrText xml:space="preserve"> PAGE   \* MERGEFORMAT </w:instrText>
    </w:r>
    <w:r>
      <w:fldChar w:fldCharType="separate"/>
    </w:r>
    <w:r w:rsidR="000C2F33" w:rsidRPr="000C2F33">
      <w:rPr>
        <w:noProof/>
        <w:sz w:val="22"/>
      </w:rPr>
      <w:t>11</w:t>
    </w:r>
    <w:r>
      <w:rPr>
        <w:sz w:val="22"/>
      </w:rPr>
      <w:fldChar w:fldCharType="end"/>
    </w:r>
    <w:r>
      <w:rPr>
        <w:sz w:val="22"/>
      </w:rPr>
      <w:t xml:space="preserve"> </w:t>
    </w:r>
  </w:p>
  <w:p w:rsidR="00853E5D" w:rsidRDefault="00544E8D">
    <w:pPr>
      <w:spacing w:after="0" w:line="259" w:lineRule="auto"/>
      <w:ind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5D" w:rsidRDefault="00544E8D">
    <w:pPr>
      <w:spacing w:after="0" w:line="259" w:lineRule="auto"/>
      <w:ind w:right="5"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853E5D" w:rsidRDefault="00544E8D">
    <w:pPr>
      <w:spacing w:after="0" w:line="259" w:lineRule="auto"/>
      <w:ind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4C6" w:rsidRDefault="007504C6">
      <w:pPr>
        <w:spacing w:after="0" w:line="240" w:lineRule="auto"/>
      </w:pPr>
      <w:r>
        <w:separator/>
      </w:r>
    </w:p>
  </w:footnote>
  <w:footnote w:type="continuationSeparator" w:id="0">
    <w:p w:rsidR="007504C6" w:rsidRDefault="00750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5D" w:rsidRDefault="00544E8D">
    <w:pPr>
      <w:tabs>
        <w:tab w:val="center" w:pos="4708"/>
        <w:tab w:val="right" w:pos="9362"/>
      </w:tabs>
      <w:spacing w:after="0" w:line="259" w:lineRule="auto"/>
      <w:ind w:right="0" w:firstLine="0"/>
      <w:jc w:val="left"/>
    </w:pPr>
    <w:r>
      <w:rPr>
        <w:sz w:val="22"/>
        <w:u w:val="single" w:color="000000"/>
      </w:rPr>
      <w:t xml:space="preserve">OTKA </w:t>
    </w:r>
    <w:r>
      <w:rPr>
        <w:sz w:val="22"/>
        <w:u w:val="single" w:color="000000"/>
      </w:rPr>
      <w:tab/>
      <w:t xml:space="preserve">TUDOMÁNYMETRIA ÚTMUTATÓ </w:t>
    </w:r>
    <w:r>
      <w:rPr>
        <w:sz w:val="22"/>
        <w:u w:val="single" w:color="000000"/>
      </w:rPr>
      <w:tab/>
      <w:t>2019.11.15.</w:t>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5D" w:rsidRDefault="00544E8D">
    <w:pPr>
      <w:tabs>
        <w:tab w:val="center" w:pos="4708"/>
        <w:tab w:val="right" w:pos="9362"/>
      </w:tabs>
      <w:spacing w:after="0" w:line="259" w:lineRule="auto"/>
      <w:ind w:right="0" w:firstLine="0"/>
      <w:jc w:val="left"/>
    </w:pPr>
    <w:r>
      <w:rPr>
        <w:sz w:val="22"/>
        <w:u w:val="single" w:color="000000"/>
      </w:rPr>
      <w:t xml:space="preserve">OTKA </w:t>
    </w:r>
    <w:r>
      <w:rPr>
        <w:sz w:val="22"/>
        <w:u w:val="single" w:color="000000"/>
      </w:rPr>
      <w:tab/>
      <w:t xml:space="preserve">TUDOMÁNYMETRIA ÚTMUTATÓ </w:t>
    </w:r>
    <w:r>
      <w:rPr>
        <w:sz w:val="22"/>
        <w:u w:val="single" w:color="000000"/>
      </w:rPr>
      <w:tab/>
      <w:t>20</w:t>
    </w:r>
    <w:r w:rsidR="009478B0">
      <w:rPr>
        <w:sz w:val="22"/>
        <w:u w:val="single" w:color="000000"/>
      </w:rPr>
      <w:t>2</w:t>
    </w:r>
    <w:r w:rsidR="00BA1F57">
      <w:rPr>
        <w:sz w:val="22"/>
        <w:u w:val="single" w:color="000000"/>
      </w:rPr>
      <w:t>2</w:t>
    </w:r>
    <w:r>
      <w:rPr>
        <w:sz w:val="22"/>
        <w:u w:val="single" w:color="000000"/>
      </w:rPr>
      <w:t>.</w:t>
    </w:r>
    <w:r w:rsidR="00633690">
      <w:rPr>
        <w:sz w:val="22"/>
        <w:u w:val="single" w:color="000000"/>
      </w:rPr>
      <w:t>0</w:t>
    </w:r>
    <w:r w:rsidR="00BA1F57">
      <w:rPr>
        <w:sz w:val="22"/>
        <w:u w:val="single" w:color="000000"/>
      </w:rPr>
      <w:t>2</w:t>
    </w:r>
    <w:r>
      <w:rPr>
        <w:sz w:val="22"/>
        <w:u w:val="single" w:color="000000"/>
      </w:rPr>
      <w:t>.</w:t>
    </w:r>
    <w:r w:rsidR="00BA1F57">
      <w:rPr>
        <w:sz w:val="22"/>
        <w:u w:val="single" w:color="000000"/>
      </w:rPr>
      <w:t>24</w:t>
    </w:r>
    <w:r>
      <w:rPr>
        <w:sz w:val="22"/>
        <w:u w:val="single" w:color="000000"/>
      </w:rPr>
      <w:t>.</w:t>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5D" w:rsidRDefault="00544E8D">
    <w:pPr>
      <w:tabs>
        <w:tab w:val="center" w:pos="4708"/>
        <w:tab w:val="right" w:pos="9362"/>
      </w:tabs>
      <w:spacing w:after="0" w:line="259" w:lineRule="auto"/>
      <w:ind w:right="0" w:firstLine="0"/>
      <w:jc w:val="left"/>
    </w:pPr>
    <w:r>
      <w:rPr>
        <w:sz w:val="22"/>
        <w:u w:val="single" w:color="000000"/>
      </w:rPr>
      <w:t xml:space="preserve">OTKA </w:t>
    </w:r>
    <w:r>
      <w:rPr>
        <w:sz w:val="22"/>
        <w:u w:val="single" w:color="000000"/>
      </w:rPr>
      <w:tab/>
      <w:t xml:space="preserve">TUDOMÁNYMETRIA ÚTMUTATÓ </w:t>
    </w:r>
    <w:r>
      <w:rPr>
        <w:sz w:val="22"/>
        <w:u w:val="single" w:color="000000"/>
      </w:rPr>
      <w:tab/>
      <w:t>2019.11.15.</w: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743"/>
    <w:multiLevelType w:val="hybridMultilevel"/>
    <w:tmpl w:val="7FD24010"/>
    <w:lvl w:ilvl="0" w:tplc="1E0649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96BF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62AC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D06B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B67E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AAE9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526A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FE80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5E06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1F205F"/>
    <w:multiLevelType w:val="hybridMultilevel"/>
    <w:tmpl w:val="0E983C2C"/>
    <w:lvl w:ilvl="0" w:tplc="EE6EB6D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6645D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D8D64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14437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5AF83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027F2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389C5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FECA1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9C6B7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4013F6"/>
    <w:multiLevelType w:val="hybridMultilevel"/>
    <w:tmpl w:val="E214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8530F"/>
    <w:multiLevelType w:val="hybridMultilevel"/>
    <w:tmpl w:val="41C6C1E6"/>
    <w:lvl w:ilvl="0" w:tplc="0409000F">
      <w:start w:val="1"/>
      <w:numFmt w:val="decimal"/>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 w15:restartNumberingAfterBreak="0">
    <w:nsid w:val="29A54B4B"/>
    <w:multiLevelType w:val="hybridMultilevel"/>
    <w:tmpl w:val="7152E74C"/>
    <w:lvl w:ilvl="0" w:tplc="04090001">
      <w:start w:val="1"/>
      <w:numFmt w:val="bullet"/>
      <w:lvlText w:val=""/>
      <w:lvlJc w:val="left"/>
      <w:pPr>
        <w:ind w:left="1401" w:hanging="360"/>
      </w:pPr>
      <w:rPr>
        <w:rFonts w:ascii="Symbol" w:hAnsi="Symbol" w:hint="default"/>
      </w:rPr>
    </w:lvl>
    <w:lvl w:ilvl="1" w:tplc="04090003" w:tentative="1">
      <w:start w:val="1"/>
      <w:numFmt w:val="bullet"/>
      <w:lvlText w:val="o"/>
      <w:lvlJc w:val="left"/>
      <w:pPr>
        <w:ind w:left="2121" w:hanging="360"/>
      </w:pPr>
      <w:rPr>
        <w:rFonts w:ascii="Courier New" w:hAnsi="Courier New" w:cs="Courier New" w:hint="default"/>
      </w:rPr>
    </w:lvl>
    <w:lvl w:ilvl="2" w:tplc="04090005" w:tentative="1">
      <w:start w:val="1"/>
      <w:numFmt w:val="bullet"/>
      <w:lvlText w:val=""/>
      <w:lvlJc w:val="left"/>
      <w:pPr>
        <w:ind w:left="2841" w:hanging="360"/>
      </w:pPr>
      <w:rPr>
        <w:rFonts w:ascii="Wingdings" w:hAnsi="Wingdings" w:hint="default"/>
      </w:rPr>
    </w:lvl>
    <w:lvl w:ilvl="3" w:tplc="04090001" w:tentative="1">
      <w:start w:val="1"/>
      <w:numFmt w:val="bullet"/>
      <w:lvlText w:val=""/>
      <w:lvlJc w:val="left"/>
      <w:pPr>
        <w:ind w:left="3561" w:hanging="360"/>
      </w:pPr>
      <w:rPr>
        <w:rFonts w:ascii="Symbol" w:hAnsi="Symbol" w:hint="default"/>
      </w:rPr>
    </w:lvl>
    <w:lvl w:ilvl="4" w:tplc="04090003" w:tentative="1">
      <w:start w:val="1"/>
      <w:numFmt w:val="bullet"/>
      <w:lvlText w:val="o"/>
      <w:lvlJc w:val="left"/>
      <w:pPr>
        <w:ind w:left="4281" w:hanging="360"/>
      </w:pPr>
      <w:rPr>
        <w:rFonts w:ascii="Courier New" w:hAnsi="Courier New" w:cs="Courier New" w:hint="default"/>
      </w:rPr>
    </w:lvl>
    <w:lvl w:ilvl="5" w:tplc="04090005" w:tentative="1">
      <w:start w:val="1"/>
      <w:numFmt w:val="bullet"/>
      <w:lvlText w:val=""/>
      <w:lvlJc w:val="left"/>
      <w:pPr>
        <w:ind w:left="5001" w:hanging="360"/>
      </w:pPr>
      <w:rPr>
        <w:rFonts w:ascii="Wingdings" w:hAnsi="Wingdings" w:hint="default"/>
      </w:rPr>
    </w:lvl>
    <w:lvl w:ilvl="6" w:tplc="04090001" w:tentative="1">
      <w:start w:val="1"/>
      <w:numFmt w:val="bullet"/>
      <w:lvlText w:val=""/>
      <w:lvlJc w:val="left"/>
      <w:pPr>
        <w:ind w:left="5721" w:hanging="360"/>
      </w:pPr>
      <w:rPr>
        <w:rFonts w:ascii="Symbol" w:hAnsi="Symbol" w:hint="default"/>
      </w:rPr>
    </w:lvl>
    <w:lvl w:ilvl="7" w:tplc="04090003" w:tentative="1">
      <w:start w:val="1"/>
      <w:numFmt w:val="bullet"/>
      <w:lvlText w:val="o"/>
      <w:lvlJc w:val="left"/>
      <w:pPr>
        <w:ind w:left="6441" w:hanging="360"/>
      </w:pPr>
      <w:rPr>
        <w:rFonts w:ascii="Courier New" w:hAnsi="Courier New" w:cs="Courier New" w:hint="default"/>
      </w:rPr>
    </w:lvl>
    <w:lvl w:ilvl="8" w:tplc="04090005" w:tentative="1">
      <w:start w:val="1"/>
      <w:numFmt w:val="bullet"/>
      <w:lvlText w:val=""/>
      <w:lvlJc w:val="left"/>
      <w:pPr>
        <w:ind w:left="7161" w:hanging="360"/>
      </w:pPr>
      <w:rPr>
        <w:rFonts w:ascii="Wingdings" w:hAnsi="Wingdings" w:hint="default"/>
      </w:rPr>
    </w:lvl>
  </w:abstractNum>
  <w:abstractNum w:abstractNumId="5" w15:restartNumberingAfterBreak="0">
    <w:nsid w:val="2C7F3692"/>
    <w:multiLevelType w:val="multilevel"/>
    <w:tmpl w:val="77E65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F67BDB"/>
    <w:multiLevelType w:val="hybridMultilevel"/>
    <w:tmpl w:val="0E983C2C"/>
    <w:lvl w:ilvl="0" w:tplc="EE6EB6D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6645D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D8D64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14437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5AF83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027F2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389C5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FECA1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9C6B7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8D221C"/>
    <w:multiLevelType w:val="hybridMultilevel"/>
    <w:tmpl w:val="AD5E8644"/>
    <w:lvl w:ilvl="0" w:tplc="04090001">
      <w:start w:val="1"/>
      <w:numFmt w:val="bullet"/>
      <w:lvlText w:val=""/>
      <w:lvlJc w:val="left"/>
      <w:pPr>
        <w:ind w:left="1401" w:hanging="360"/>
      </w:pPr>
      <w:rPr>
        <w:rFonts w:ascii="Symbol" w:hAnsi="Symbol" w:hint="default"/>
      </w:rPr>
    </w:lvl>
    <w:lvl w:ilvl="1" w:tplc="04090003" w:tentative="1">
      <w:start w:val="1"/>
      <w:numFmt w:val="bullet"/>
      <w:lvlText w:val="o"/>
      <w:lvlJc w:val="left"/>
      <w:pPr>
        <w:ind w:left="2121" w:hanging="360"/>
      </w:pPr>
      <w:rPr>
        <w:rFonts w:ascii="Courier New" w:hAnsi="Courier New" w:cs="Courier New" w:hint="default"/>
      </w:rPr>
    </w:lvl>
    <w:lvl w:ilvl="2" w:tplc="04090005" w:tentative="1">
      <w:start w:val="1"/>
      <w:numFmt w:val="bullet"/>
      <w:lvlText w:val=""/>
      <w:lvlJc w:val="left"/>
      <w:pPr>
        <w:ind w:left="2841" w:hanging="360"/>
      </w:pPr>
      <w:rPr>
        <w:rFonts w:ascii="Wingdings" w:hAnsi="Wingdings" w:hint="default"/>
      </w:rPr>
    </w:lvl>
    <w:lvl w:ilvl="3" w:tplc="04090001" w:tentative="1">
      <w:start w:val="1"/>
      <w:numFmt w:val="bullet"/>
      <w:lvlText w:val=""/>
      <w:lvlJc w:val="left"/>
      <w:pPr>
        <w:ind w:left="3561" w:hanging="360"/>
      </w:pPr>
      <w:rPr>
        <w:rFonts w:ascii="Symbol" w:hAnsi="Symbol" w:hint="default"/>
      </w:rPr>
    </w:lvl>
    <w:lvl w:ilvl="4" w:tplc="04090003" w:tentative="1">
      <w:start w:val="1"/>
      <w:numFmt w:val="bullet"/>
      <w:lvlText w:val="o"/>
      <w:lvlJc w:val="left"/>
      <w:pPr>
        <w:ind w:left="4281" w:hanging="360"/>
      </w:pPr>
      <w:rPr>
        <w:rFonts w:ascii="Courier New" w:hAnsi="Courier New" w:cs="Courier New" w:hint="default"/>
      </w:rPr>
    </w:lvl>
    <w:lvl w:ilvl="5" w:tplc="04090005" w:tentative="1">
      <w:start w:val="1"/>
      <w:numFmt w:val="bullet"/>
      <w:lvlText w:val=""/>
      <w:lvlJc w:val="left"/>
      <w:pPr>
        <w:ind w:left="5001" w:hanging="360"/>
      </w:pPr>
      <w:rPr>
        <w:rFonts w:ascii="Wingdings" w:hAnsi="Wingdings" w:hint="default"/>
      </w:rPr>
    </w:lvl>
    <w:lvl w:ilvl="6" w:tplc="04090001" w:tentative="1">
      <w:start w:val="1"/>
      <w:numFmt w:val="bullet"/>
      <w:lvlText w:val=""/>
      <w:lvlJc w:val="left"/>
      <w:pPr>
        <w:ind w:left="5721" w:hanging="360"/>
      </w:pPr>
      <w:rPr>
        <w:rFonts w:ascii="Symbol" w:hAnsi="Symbol" w:hint="default"/>
      </w:rPr>
    </w:lvl>
    <w:lvl w:ilvl="7" w:tplc="04090003" w:tentative="1">
      <w:start w:val="1"/>
      <w:numFmt w:val="bullet"/>
      <w:lvlText w:val="o"/>
      <w:lvlJc w:val="left"/>
      <w:pPr>
        <w:ind w:left="6441" w:hanging="360"/>
      </w:pPr>
      <w:rPr>
        <w:rFonts w:ascii="Courier New" w:hAnsi="Courier New" w:cs="Courier New" w:hint="default"/>
      </w:rPr>
    </w:lvl>
    <w:lvl w:ilvl="8" w:tplc="04090005" w:tentative="1">
      <w:start w:val="1"/>
      <w:numFmt w:val="bullet"/>
      <w:lvlText w:val=""/>
      <w:lvlJc w:val="left"/>
      <w:pPr>
        <w:ind w:left="7161" w:hanging="360"/>
      </w:pPr>
      <w:rPr>
        <w:rFonts w:ascii="Wingdings" w:hAnsi="Wingdings" w:hint="default"/>
      </w:rPr>
    </w:lvl>
  </w:abstractNum>
  <w:abstractNum w:abstractNumId="8" w15:restartNumberingAfterBreak="0">
    <w:nsid w:val="4C175BCF"/>
    <w:multiLevelType w:val="hybridMultilevel"/>
    <w:tmpl w:val="9768F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7D6963"/>
    <w:multiLevelType w:val="multilevel"/>
    <w:tmpl w:val="8C02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0A5081"/>
    <w:multiLevelType w:val="hybridMultilevel"/>
    <w:tmpl w:val="36FE23B6"/>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1" w15:restartNumberingAfterBreak="0">
    <w:nsid w:val="6C484BF2"/>
    <w:multiLevelType w:val="hybridMultilevel"/>
    <w:tmpl w:val="AA2AC176"/>
    <w:lvl w:ilvl="0" w:tplc="040E0001">
      <w:start w:val="1"/>
      <w:numFmt w:val="bullet"/>
      <w:lvlText w:val=""/>
      <w:lvlJc w:val="left"/>
      <w:pPr>
        <w:ind w:left="1416" w:hanging="360"/>
      </w:pPr>
      <w:rPr>
        <w:rFonts w:ascii="Symbol" w:hAnsi="Symbol" w:hint="default"/>
      </w:rPr>
    </w:lvl>
    <w:lvl w:ilvl="1" w:tplc="040E0003">
      <w:start w:val="1"/>
      <w:numFmt w:val="bullet"/>
      <w:lvlText w:val="o"/>
      <w:lvlJc w:val="left"/>
      <w:pPr>
        <w:ind w:left="2136" w:hanging="360"/>
      </w:pPr>
      <w:rPr>
        <w:rFonts w:ascii="Courier New" w:hAnsi="Courier New" w:cs="Courier New" w:hint="default"/>
      </w:rPr>
    </w:lvl>
    <w:lvl w:ilvl="2" w:tplc="040E0005" w:tentative="1">
      <w:start w:val="1"/>
      <w:numFmt w:val="bullet"/>
      <w:lvlText w:val=""/>
      <w:lvlJc w:val="left"/>
      <w:pPr>
        <w:ind w:left="2856" w:hanging="360"/>
      </w:pPr>
      <w:rPr>
        <w:rFonts w:ascii="Wingdings" w:hAnsi="Wingdings" w:hint="default"/>
      </w:rPr>
    </w:lvl>
    <w:lvl w:ilvl="3" w:tplc="040E0001" w:tentative="1">
      <w:start w:val="1"/>
      <w:numFmt w:val="bullet"/>
      <w:lvlText w:val=""/>
      <w:lvlJc w:val="left"/>
      <w:pPr>
        <w:ind w:left="3576" w:hanging="360"/>
      </w:pPr>
      <w:rPr>
        <w:rFonts w:ascii="Symbol" w:hAnsi="Symbol" w:hint="default"/>
      </w:rPr>
    </w:lvl>
    <w:lvl w:ilvl="4" w:tplc="040E0003" w:tentative="1">
      <w:start w:val="1"/>
      <w:numFmt w:val="bullet"/>
      <w:lvlText w:val="o"/>
      <w:lvlJc w:val="left"/>
      <w:pPr>
        <w:ind w:left="4296" w:hanging="360"/>
      </w:pPr>
      <w:rPr>
        <w:rFonts w:ascii="Courier New" w:hAnsi="Courier New" w:cs="Courier New" w:hint="default"/>
      </w:rPr>
    </w:lvl>
    <w:lvl w:ilvl="5" w:tplc="040E0005" w:tentative="1">
      <w:start w:val="1"/>
      <w:numFmt w:val="bullet"/>
      <w:lvlText w:val=""/>
      <w:lvlJc w:val="left"/>
      <w:pPr>
        <w:ind w:left="5016" w:hanging="360"/>
      </w:pPr>
      <w:rPr>
        <w:rFonts w:ascii="Wingdings" w:hAnsi="Wingdings" w:hint="default"/>
      </w:rPr>
    </w:lvl>
    <w:lvl w:ilvl="6" w:tplc="040E0001" w:tentative="1">
      <w:start w:val="1"/>
      <w:numFmt w:val="bullet"/>
      <w:lvlText w:val=""/>
      <w:lvlJc w:val="left"/>
      <w:pPr>
        <w:ind w:left="5736" w:hanging="360"/>
      </w:pPr>
      <w:rPr>
        <w:rFonts w:ascii="Symbol" w:hAnsi="Symbol" w:hint="default"/>
      </w:rPr>
    </w:lvl>
    <w:lvl w:ilvl="7" w:tplc="040E0003" w:tentative="1">
      <w:start w:val="1"/>
      <w:numFmt w:val="bullet"/>
      <w:lvlText w:val="o"/>
      <w:lvlJc w:val="left"/>
      <w:pPr>
        <w:ind w:left="6456" w:hanging="360"/>
      </w:pPr>
      <w:rPr>
        <w:rFonts w:ascii="Courier New" w:hAnsi="Courier New" w:cs="Courier New" w:hint="default"/>
      </w:rPr>
    </w:lvl>
    <w:lvl w:ilvl="8" w:tplc="040E0005" w:tentative="1">
      <w:start w:val="1"/>
      <w:numFmt w:val="bullet"/>
      <w:lvlText w:val=""/>
      <w:lvlJc w:val="left"/>
      <w:pPr>
        <w:ind w:left="7176" w:hanging="360"/>
      </w:pPr>
      <w:rPr>
        <w:rFonts w:ascii="Wingdings" w:hAnsi="Wingdings" w:hint="default"/>
      </w:rPr>
    </w:lvl>
  </w:abstractNum>
  <w:num w:numId="1">
    <w:abstractNumId w:val="1"/>
  </w:num>
  <w:num w:numId="2">
    <w:abstractNumId w:val="0"/>
  </w:num>
  <w:num w:numId="3">
    <w:abstractNumId w:val="7"/>
  </w:num>
  <w:num w:numId="4">
    <w:abstractNumId w:val="10"/>
  </w:num>
  <w:num w:numId="5">
    <w:abstractNumId w:val="3"/>
  </w:num>
  <w:num w:numId="6">
    <w:abstractNumId w:val="11"/>
  </w:num>
  <w:num w:numId="7">
    <w:abstractNumId w:val="8"/>
  </w:num>
  <w:num w:numId="8">
    <w:abstractNumId w:val="5"/>
  </w:num>
  <w:num w:numId="9">
    <w:abstractNumId w:val="4"/>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E5D"/>
    <w:rsid w:val="000202F7"/>
    <w:rsid w:val="000A2BFB"/>
    <w:rsid w:val="000C2F33"/>
    <w:rsid w:val="00161765"/>
    <w:rsid w:val="00221031"/>
    <w:rsid w:val="00245189"/>
    <w:rsid w:val="002909B0"/>
    <w:rsid w:val="003748D0"/>
    <w:rsid w:val="00411F73"/>
    <w:rsid w:val="00420D3E"/>
    <w:rsid w:val="004838D1"/>
    <w:rsid w:val="004936E2"/>
    <w:rsid w:val="00500E95"/>
    <w:rsid w:val="005210BA"/>
    <w:rsid w:val="00544E8D"/>
    <w:rsid w:val="00586CFB"/>
    <w:rsid w:val="005A38E8"/>
    <w:rsid w:val="005C6D94"/>
    <w:rsid w:val="005E5849"/>
    <w:rsid w:val="005F549C"/>
    <w:rsid w:val="006031A3"/>
    <w:rsid w:val="00622EEE"/>
    <w:rsid w:val="00633690"/>
    <w:rsid w:val="006723A1"/>
    <w:rsid w:val="007060E7"/>
    <w:rsid w:val="0073093B"/>
    <w:rsid w:val="007504C6"/>
    <w:rsid w:val="008063D4"/>
    <w:rsid w:val="00813A70"/>
    <w:rsid w:val="008329DC"/>
    <w:rsid w:val="00845B1F"/>
    <w:rsid w:val="00845C1B"/>
    <w:rsid w:val="00853E5D"/>
    <w:rsid w:val="00870D68"/>
    <w:rsid w:val="008800F0"/>
    <w:rsid w:val="008D3EA8"/>
    <w:rsid w:val="00921C75"/>
    <w:rsid w:val="009478B0"/>
    <w:rsid w:val="009E5176"/>
    <w:rsid w:val="009E64CA"/>
    <w:rsid w:val="00A26242"/>
    <w:rsid w:val="00AB42B1"/>
    <w:rsid w:val="00B7652B"/>
    <w:rsid w:val="00B91F47"/>
    <w:rsid w:val="00B96D9A"/>
    <w:rsid w:val="00BA130D"/>
    <w:rsid w:val="00BA1F57"/>
    <w:rsid w:val="00C10286"/>
    <w:rsid w:val="00C4219D"/>
    <w:rsid w:val="00C67216"/>
    <w:rsid w:val="00C96621"/>
    <w:rsid w:val="00CE0E3E"/>
    <w:rsid w:val="00D02A00"/>
    <w:rsid w:val="00D76E4A"/>
    <w:rsid w:val="00D93F6D"/>
    <w:rsid w:val="00DB6ECD"/>
    <w:rsid w:val="00E42CAF"/>
    <w:rsid w:val="00EB6EF3"/>
    <w:rsid w:val="00EC5D8A"/>
    <w:rsid w:val="00EE5CF3"/>
    <w:rsid w:val="00F07684"/>
    <w:rsid w:val="00F11C97"/>
    <w:rsid w:val="00F13182"/>
    <w:rsid w:val="00F178E6"/>
    <w:rsid w:val="00F26360"/>
    <w:rsid w:val="00F71E73"/>
    <w:rsid w:val="00FA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CBF52-6F01-423E-AAEB-2D5C232E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pacing w:after="111" w:line="249" w:lineRule="auto"/>
      <w:ind w:right="8" w:firstLine="696"/>
      <w:jc w:val="both"/>
    </w:pPr>
    <w:rPr>
      <w:rFonts w:ascii="Calibri" w:eastAsia="Calibri" w:hAnsi="Calibri" w:cs="Calibri"/>
      <w:color w:val="000000"/>
      <w:sz w:val="24"/>
    </w:rPr>
  </w:style>
  <w:style w:type="paragraph" w:styleId="Cmsor1">
    <w:name w:val="heading 1"/>
    <w:next w:val="Norml"/>
    <w:link w:val="Cmsor1Char"/>
    <w:uiPriority w:val="9"/>
    <w:unhideWhenUsed/>
    <w:qFormat/>
    <w:pPr>
      <w:keepNext/>
      <w:keepLines/>
      <w:spacing w:after="96"/>
      <w:ind w:left="10" w:hanging="10"/>
      <w:outlineLvl w:val="0"/>
    </w:pPr>
    <w:rPr>
      <w:rFonts w:ascii="Calibri" w:eastAsia="Calibri" w:hAnsi="Calibri" w:cs="Calibri"/>
      <w:b/>
      <w:i/>
      <w:color w:val="000000"/>
      <w:sz w:val="24"/>
    </w:rPr>
  </w:style>
  <w:style w:type="paragraph" w:styleId="Cmsor2">
    <w:name w:val="heading 2"/>
    <w:basedOn w:val="Cmsor1"/>
    <w:next w:val="Norml"/>
    <w:link w:val="Cmsor2Char"/>
    <w:uiPriority w:val="9"/>
    <w:unhideWhenUsed/>
    <w:qFormat/>
    <w:rsid w:val="009478B0"/>
    <w:pPr>
      <w:spacing w:line="360" w:lineRule="auto"/>
      <w:ind w:left="-5"/>
      <w:outlineLvl w:val="1"/>
    </w:pPr>
    <w:rPr>
      <w:color w:val="0070C0"/>
      <w:sz w:val="28"/>
      <w:lang w:val="hu-HU"/>
    </w:rPr>
  </w:style>
  <w:style w:type="paragraph" w:styleId="Cmsor3">
    <w:name w:val="heading 3"/>
    <w:basedOn w:val="Norml"/>
    <w:next w:val="Norml"/>
    <w:link w:val="Cmsor3Char"/>
    <w:uiPriority w:val="9"/>
    <w:unhideWhenUsed/>
    <w:qFormat/>
    <w:rsid w:val="00420D3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aszerbekezds">
    <w:name w:val="List Paragraph"/>
    <w:basedOn w:val="Norml"/>
    <w:uiPriority w:val="34"/>
    <w:qFormat/>
    <w:rsid w:val="009478B0"/>
    <w:pPr>
      <w:ind w:left="720"/>
      <w:contextualSpacing/>
    </w:pPr>
  </w:style>
  <w:style w:type="character" w:customStyle="1" w:styleId="Cmsor2Char">
    <w:name w:val="Címsor 2 Char"/>
    <w:basedOn w:val="Bekezdsalapbettpusa"/>
    <w:link w:val="Cmsor2"/>
    <w:uiPriority w:val="9"/>
    <w:rsid w:val="009478B0"/>
    <w:rPr>
      <w:rFonts w:ascii="Calibri" w:eastAsia="Calibri" w:hAnsi="Calibri" w:cs="Calibri"/>
      <w:b/>
      <w:i/>
      <w:color w:val="0070C0"/>
      <w:sz w:val="28"/>
      <w:lang w:val="hu-HU"/>
    </w:rPr>
  </w:style>
  <w:style w:type="paragraph" w:styleId="Tartalomjegyzkcmsora">
    <w:name w:val="TOC Heading"/>
    <w:basedOn w:val="Cmsor1"/>
    <w:next w:val="Norml"/>
    <w:uiPriority w:val="39"/>
    <w:unhideWhenUsed/>
    <w:qFormat/>
    <w:rsid w:val="00813A70"/>
    <w:pPr>
      <w:spacing w:before="240" w:after="0"/>
      <w:ind w:left="0" w:firstLine="0"/>
      <w:outlineLvl w:val="9"/>
    </w:pPr>
    <w:rPr>
      <w:rFonts w:asciiTheme="majorHAnsi" w:eastAsiaTheme="majorEastAsia" w:hAnsiTheme="majorHAnsi" w:cstheme="majorBidi"/>
      <w:b w:val="0"/>
      <w:i w:val="0"/>
      <w:color w:val="2E74B5" w:themeColor="accent1" w:themeShade="BF"/>
      <w:sz w:val="32"/>
      <w:szCs w:val="32"/>
    </w:rPr>
  </w:style>
  <w:style w:type="paragraph" w:styleId="TJ2">
    <w:name w:val="toc 2"/>
    <w:basedOn w:val="Norml"/>
    <w:next w:val="Norml"/>
    <w:autoRedefine/>
    <w:uiPriority w:val="39"/>
    <w:unhideWhenUsed/>
    <w:rsid w:val="00813A70"/>
    <w:pPr>
      <w:spacing w:after="100"/>
      <w:ind w:left="240"/>
    </w:pPr>
  </w:style>
  <w:style w:type="character" w:styleId="Hiperhivatkozs">
    <w:name w:val="Hyperlink"/>
    <w:basedOn w:val="Bekezdsalapbettpusa"/>
    <w:uiPriority w:val="99"/>
    <w:unhideWhenUsed/>
    <w:rsid w:val="00813A70"/>
    <w:rPr>
      <w:color w:val="0563C1" w:themeColor="hyperlink"/>
      <w:u w:val="single"/>
    </w:rPr>
  </w:style>
  <w:style w:type="paragraph" w:styleId="Buborkszveg">
    <w:name w:val="Balloon Text"/>
    <w:basedOn w:val="Norml"/>
    <w:link w:val="BuborkszvegChar"/>
    <w:uiPriority w:val="99"/>
    <w:semiHidden/>
    <w:unhideWhenUsed/>
    <w:rsid w:val="004936E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936E2"/>
    <w:rPr>
      <w:rFonts w:ascii="Segoe UI" w:eastAsia="Calibri" w:hAnsi="Segoe UI" w:cs="Segoe UI"/>
      <w:color w:val="000000"/>
      <w:sz w:val="18"/>
      <w:szCs w:val="18"/>
    </w:rPr>
  </w:style>
  <w:style w:type="character" w:customStyle="1" w:styleId="Cmsor3Char">
    <w:name w:val="Címsor 3 Char"/>
    <w:basedOn w:val="Bekezdsalapbettpusa"/>
    <w:link w:val="Cmsor3"/>
    <w:uiPriority w:val="9"/>
    <w:rsid w:val="00420D3E"/>
    <w:rPr>
      <w:rFonts w:asciiTheme="majorHAnsi" w:eastAsiaTheme="majorEastAsia" w:hAnsiTheme="majorHAnsi" w:cstheme="majorBidi"/>
      <w:color w:val="1F4D78" w:themeColor="accent1" w:themeShade="7F"/>
      <w:sz w:val="24"/>
      <w:szCs w:val="24"/>
    </w:rPr>
  </w:style>
  <w:style w:type="paragraph" w:styleId="NormlWeb">
    <w:name w:val="Normal (Web)"/>
    <w:basedOn w:val="Norml"/>
    <w:uiPriority w:val="99"/>
    <w:semiHidden/>
    <w:unhideWhenUsed/>
    <w:rsid w:val="00DB6ECD"/>
    <w:pPr>
      <w:spacing w:before="100" w:beforeAutospacing="1" w:after="100" w:afterAutospacing="1" w:line="240" w:lineRule="auto"/>
      <w:ind w:right="0" w:firstLine="0"/>
      <w:jc w:val="left"/>
    </w:pPr>
    <w:rPr>
      <w:rFonts w:ascii="Times New Roman" w:eastAsia="Times New Roman" w:hAnsi="Times New Roman" w:cs="Times New Roman"/>
      <w:color w:val="auto"/>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12761">
      <w:bodyDiv w:val="1"/>
      <w:marLeft w:val="0"/>
      <w:marRight w:val="0"/>
      <w:marTop w:val="0"/>
      <w:marBottom w:val="0"/>
      <w:divBdr>
        <w:top w:val="none" w:sz="0" w:space="0" w:color="auto"/>
        <w:left w:val="none" w:sz="0" w:space="0" w:color="auto"/>
        <w:bottom w:val="none" w:sz="0" w:space="0" w:color="auto"/>
        <w:right w:val="none" w:sz="0" w:space="0" w:color="auto"/>
      </w:divBdr>
    </w:div>
    <w:div w:id="964390682">
      <w:bodyDiv w:val="1"/>
      <w:marLeft w:val="0"/>
      <w:marRight w:val="0"/>
      <w:marTop w:val="0"/>
      <w:marBottom w:val="0"/>
      <w:divBdr>
        <w:top w:val="none" w:sz="0" w:space="0" w:color="auto"/>
        <w:left w:val="none" w:sz="0" w:space="0" w:color="auto"/>
        <w:bottom w:val="none" w:sz="0" w:space="0" w:color="auto"/>
        <w:right w:val="none" w:sz="0" w:space="0" w:color="auto"/>
      </w:divBdr>
    </w:div>
    <w:div w:id="1276524398">
      <w:bodyDiv w:val="1"/>
      <w:marLeft w:val="0"/>
      <w:marRight w:val="0"/>
      <w:marTop w:val="0"/>
      <w:marBottom w:val="0"/>
      <w:divBdr>
        <w:top w:val="none" w:sz="0" w:space="0" w:color="auto"/>
        <w:left w:val="none" w:sz="0" w:space="0" w:color="auto"/>
        <w:bottom w:val="none" w:sz="0" w:space="0" w:color="auto"/>
        <w:right w:val="none" w:sz="0" w:space="0" w:color="auto"/>
      </w:divBdr>
    </w:div>
    <w:div w:id="1361322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60608-8FDE-4FDE-BF0E-2128BCDE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2482</Words>
  <Characters>17133</Characters>
  <Application>Microsoft Office Word</Application>
  <DocSecurity>0</DocSecurity>
  <Lines>142</Lines>
  <Paragraphs>39</Paragraphs>
  <ScaleCrop>false</ScaleCrop>
  <HeadingPairs>
    <vt:vector size="2" baseType="variant">
      <vt:variant>
        <vt:lpstr>Cím</vt:lpstr>
      </vt:variant>
      <vt:variant>
        <vt:i4>1</vt:i4>
      </vt:variant>
    </vt:vector>
  </HeadingPairs>
  <TitlesOfParts>
    <vt:vector size="1" baseType="lpstr">
      <vt:lpstr>Microsoft Word - @OTKA elemzés összefoglaló_191026.docx</vt:lpstr>
    </vt:vector>
  </TitlesOfParts>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@OTKA elemzés összefoglaló_191026.docx</dc:title>
  <dc:subject/>
  <dc:creator>Balázs</dc:creator>
  <cp:keywords/>
  <cp:lastModifiedBy>Balázs</cp:lastModifiedBy>
  <cp:revision>8</cp:revision>
  <cp:lastPrinted>2020-10-24T18:59:00Z</cp:lastPrinted>
  <dcterms:created xsi:type="dcterms:W3CDTF">2021-02-19T11:35:00Z</dcterms:created>
  <dcterms:modified xsi:type="dcterms:W3CDTF">2022-02-24T11:07:00Z</dcterms:modified>
</cp:coreProperties>
</file>